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《中华人民共和国建筑法》规定，从事建筑活动的专业技术人员，应当依法取得相应的（ ）证书，并在其许可的范围内从事建筑活动。</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执业资格</w:t>
      </w:r>
    </w:p>
    <w:p>
      <w:pPr>
        <w:keepNext w:val="0"/>
        <w:keepLines w:val="0"/>
        <w:widowControl/>
        <w:suppressLineNumbers w:val="0"/>
        <w:spacing w:before="0" w:beforeAutospacing="0" w:after="105" w:afterAutospacing="0" w:line="400" w:lineRule="atLeast"/>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《工程建设项目招标范围和规模标准规定》中规定勘察、设计、监理等服务的采购，单项合同估计在（  ）万元人民币以上的，必须进行招标。</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正确答案是：50</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《工程建设项目施工招标投标办法》和《工程建设项目货物招标投标办法》关于投标保证金最高限额的规定说法正确的是（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line="400" w:lineRule="atLeast"/>
        <w:ind w:left="1786" w:right="0" w:firstLine="360"/>
        <w:jc w:val="left"/>
      </w:pPr>
      <w:r>
        <w:rPr>
          <w:rFonts w:hint="eastAsia" w:ascii="宋体" w:hAnsi="宋体" w:eastAsia="宋体" w:cs="宋体"/>
          <w:i w:val="0"/>
          <w:caps w:val="0"/>
          <w:color w:val="7D5A29"/>
          <w:spacing w:val="0"/>
          <w:kern w:val="0"/>
          <w:sz w:val="24"/>
          <w:szCs w:val="24"/>
          <w:shd w:val="clear" w:fill="FCEFDC"/>
          <w:lang w:val="en-US" w:eastAsia="zh-CN" w:bidi="ar"/>
        </w:rPr>
        <w:t>投标保证金一般不得超过投标总价的2%，最高不超过80万元人民币   </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按照《建造师执业资格制度暂行规定》，二级建造师可担任（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二级及以下资质的建筑企业承包范围的建设工程施工的项目经理</w:t>
      </w:r>
    </w:p>
    <w:p>
      <w:pPr>
        <w:keepNext w:val="0"/>
        <w:keepLines w:val="0"/>
        <w:widowControl/>
        <w:suppressLineNumbers w:val="0"/>
        <w:spacing w:before="0" w:beforeAutospacing="0" w:after="105" w:afterAutospacing="0" w:line="400" w:lineRule="atLeast"/>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当出现招标文件中的某项规定与招标人对投标人质疑问题的书面回答不一致时，应以(    )为准。</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line="400" w:lineRule="atLeast"/>
        <w:ind w:left="1786" w:right="0" w:firstLine="360"/>
        <w:jc w:val="left"/>
      </w:pPr>
      <w:r>
        <w:rPr>
          <w:rFonts w:hint="eastAsia" w:ascii="宋体" w:hAnsi="宋体" w:eastAsia="宋体" w:cs="宋体"/>
          <w:i w:val="0"/>
          <w:caps w:val="0"/>
          <w:color w:val="7D5A29"/>
          <w:spacing w:val="0"/>
          <w:kern w:val="0"/>
          <w:sz w:val="24"/>
          <w:szCs w:val="24"/>
          <w:shd w:val="clear" w:fill="FCEFDC"/>
          <w:lang w:val="en-US" w:eastAsia="zh-CN" w:bidi="ar"/>
        </w:rPr>
        <w:t>发给每个投标人的书面质疑解答文件</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某甲于2005 年参加并通过了一级建造师执业资格考试，下列说法正确的是（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line="257" w:lineRule="atLeast"/>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只要经过注册，他就可以以建造师名义执业了</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下列与工程建设有关的法律、法规、部门规章中，（ ）属于行政法规范畴</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line="257" w:lineRule="atLeast"/>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建设工程安全生产管理条例</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工程量清单是招标单位按国家颁布的统一工程项目划分、统一计量单位和统一工程量计算规则，根据施工图纸计算工程量，提供给投标单作为投标报价单基础。结算拨付工程款时以（     ）为依据</w:t>
      </w:r>
    </w:p>
    <w:p>
      <w:pPr>
        <w:keepNext w:val="0"/>
        <w:keepLines w:val="0"/>
        <w:widowControl/>
        <w:suppressLineNumbers w:val="0"/>
        <w:shd w:val="clear" w:fill="FCEFDC"/>
        <w:spacing w:before="0" w:beforeAutospacing="0" w:after="486" w:afterAutospacing="0"/>
        <w:ind w:right="0"/>
        <w:jc w:val="left"/>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实际工程量</w:t>
      </w:r>
    </w:p>
    <w:p>
      <w:pPr>
        <w:keepNext w:val="0"/>
        <w:keepLines w:val="0"/>
        <w:widowControl/>
        <w:suppressLineNumbers w:val="0"/>
        <w:spacing w:before="0" w:beforeAutospacing="0" w:after="105" w:afterAutospacing="0" w:line="400" w:lineRule="atLeast"/>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施工企业根据材料供应商寄送的价目表发出了一个建筑材料采购清单，后因故又发出加急通知取消了该采购清单。如果施工企业后发出的取消通知先于采购清单到达材料供应商处，则该取消通知从法律上称为（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要约撤回</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国际上把建设监理单位所提供的服务归为（ ）服务。</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工程监督</w:t>
      </w:r>
    </w:p>
    <w:p>
      <w:pPr>
        <w:keepNext w:val="0"/>
        <w:keepLines w:val="0"/>
        <w:widowControl/>
        <w:suppressLineNumbers w:val="0"/>
        <w:spacing w:before="0" w:beforeAutospacing="0" w:after="105" w:afterAutospacing="0" w:line="400" w:lineRule="atLeast"/>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某工程项目在估算时算得成本是1000万元人民币，概算时算得成本是950万元人民币，预算时算得成本是900万元人民币，投标时某承包商根据自己企业定额算得成本是800万元人民币。根据《招标投标法》规定“投标人不得以低于成本的报价竞标”，该承包商投标时报价不得低于（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800万元</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《建设工程施工合同（示范文本）》规定的设计变更范畴不包括(　　)。</w:t>
      </w:r>
    </w:p>
    <w:p>
      <w:pPr>
        <w:keepNext w:val="0"/>
        <w:keepLines w:val="0"/>
        <w:widowControl/>
        <w:suppressLineNumbers w:val="0"/>
        <w:shd w:val="clear" w:fill="FCEFDC"/>
        <w:spacing w:before="0" w:beforeAutospacing="0" w:after="486" w:afterAutospacing="0"/>
        <w:ind w:right="0"/>
        <w:jc w:val="left"/>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删减承包范围的工作内容交给其他人实施</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甲、乙两个工程承包单位组成施工联合体投标，甲单位为施工总承包一级资质，乙单位为二级资质，则该施工联合体应按（  ）资质确定等级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正确答案是：二级</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一项工程采用邀请招标时，参加投标的单位不得少于（ B ）家</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正确答案是：3</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下列不属于《工程建设项目招标范围和规模标准规定》的关系社会公共利益、公共安全的基础设施项目的是（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商品住宅，包括经济适用住房</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受招标人的委托，代为从事招标活动的中介组织是（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招标代理</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《招标投标法》规定，依法必须招标的项目自招标文件发出之日起至投标人提交投标文件截止之日止，最短不得少于（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20天 </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《中华人民共和国招标投标法》于（ ）起开始实施。</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2000 年1 月1 日</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下面对施工总承包企业资质等级划分正确的是（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特级、一级、二级、三级</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下列不属于招标文件内容的是 (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财务报表</w:t>
      </w:r>
    </w:p>
    <w:p>
      <w:pPr>
        <w:keepNext w:val="0"/>
        <w:keepLines w:val="0"/>
        <w:widowControl/>
        <w:suppressLineNumbers w:val="0"/>
        <w:spacing w:before="0" w:beforeAutospacing="0" w:after="105" w:afterAutospacing="0" w:line="257" w:lineRule="atLeast"/>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应当招标的工程建设项目，根据招标人是否具有（ ），可以将组织招标分为自行招标和委托招标两种情况。</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招标资质</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招标文件、图纸和有关技术资料发放给通过资格预审获得投标资格的投标单位。投标单位应当认真核对，核对无误后以（ ）形式予以确认</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书面</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全部使用国有资金投资，依法必须进行施工招标的工程项目，应当（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line="257" w:lineRule="atLeast"/>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进入无形建筑市场进行招标投标活动</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提交投标文件的投标人少于（ ）个的，招标人应当依法重新招</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正确答案是：3</w:t>
      </w:r>
    </w:p>
    <w:p>
      <w:pPr>
        <w:keepNext w:val="0"/>
        <w:keepLines w:val="0"/>
        <w:widowControl/>
        <w:suppressLineNumbers w:val="0"/>
        <w:spacing w:before="0" w:beforeAutospacing="0" w:after="105" w:afterAutospacing="0" w:line="257" w:lineRule="atLeast"/>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获得（ ）资质的企业，可以承接施工总承包企业分包的专业工程或者建设单位按照规定发包的专业工程。</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专业承包</w:t>
      </w:r>
    </w:p>
    <w:p>
      <w:pPr>
        <w:keepNext w:val="0"/>
        <w:keepLines w:val="0"/>
        <w:widowControl/>
        <w:suppressLineNumbers w:val="0"/>
        <w:spacing w:before="0" w:beforeAutospacing="0" w:after="105" w:afterAutospacing="0"/>
        <w:ind w:left="0" w:right="0"/>
        <w:jc w:val="left"/>
      </w:pPr>
      <w:r>
        <w:rPr>
          <w:rFonts w:hint="eastAsia" w:ascii="宋体" w:hAnsi="宋体" w:eastAsia="宋体" w:cs="宋体"/>
          <w:i w:val="0"/>
          <w:caps w:val="0"/>
          <w:color w:val="2F6473"/>
          <w:spacing w:val="0"/>
          <w:kern w:val="0"/>
          <w:sz w:val="24"/>
          <w:szCs w:val="24"/>
          <w:shd w:val="clear" w:fill="DEF2F8"/>
          <w:lang w:val="en-US" w:eastAsia="zh-CN" w:bidi="ar"/>
        </w:rPr>
        <w:t>某甲于2005 年参加并通过了一级建造师执业资格考试，下列说法正确的是（ ）</w:t>
      </w:r>
    </w:p>
    <w:p>
      <w:pPr>
        <w:keepNext w:val="0"/>
        <w:keepLines w:val="0"/>
        <w:widowControl/>
        <w:suppressLineNumbers w:val="0"/>
        <w:shd w:val="clear" w:fill="FCEFDC"/>
        <w:spacing w:before="0" w:beforeAutospacing="0" w:after="105" w:afterAutospacing="0"/>
        <w:ind w:left="0"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line="257" w:lineRule="atLeast"/>
        <w:ind w:left="0" w:right="0"/>
        <w:jc w:val="left"/>
      </w:pPr>
      <w:r>
        <w:rPr>
          <w:rFonts w:hint="eastAsia" w:ascii="宋体" w:hAnsi="宋体" w:eastAsia="宋体" w:cs="宋体"/>
          <w:i w:val="0"/>
          <w:caps w:val="0"/>
          <w:color w:val="7D5A29"/>
          <w:spacing w:val="0"/>
          <w:kern w:val="0"/>
          <w:sz w:val="24"/>
          <w:szCs w:val="24"/>
          <w:shd w:val="clear" w:fill="FCEFDC"/>
          <w:lang w:val="en-US" w:eastAsia="zh-CN" w:bidi="ar"/>
        </w:rPr>
        <w:t>只要经过注册，他就可以以建造师名义执业了</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投标书是投标人的投标文件，是对投标文件提出的要求和条件作出（）的文件</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实质性响应</w:t>
      </w:r>
    </w:p>
    <w:p>
      <w:pPr>
        <w:keepNext w:val="0"/>
        <w:keepLines w:val="0"/>
        <w:widowControl/>
        <w:suppressLineNumbers w:val="0"/>
        <w:spacing w:before="0" w:beforeAutospacing="0" w:after="105" w:afterAutospacing="0" w:line="259" w:lineRule="atLeast"/>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投标文件正文（），副本份数件与投标人须知前附表。正本和副本的封面上应清楚的标记“正本”或“副本”的字样。当正本和副本不一致时，以正本为主。</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正确答案是：1</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投标文件应用不褪色的书写或打印，并有投标人的法定代表人或其委托代理人签字或盖单位章。委托代理人签字的，投标文件应附法定人签署的（）</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授权委托书</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下列答案哪个关于投标预备会的解释是正确的（）</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line="259" w:lineRule="atLeast"/>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投标预备会是投标人为解答投标人阅读招标文件和踏勘现场后提出的疑问，按照招标文件规定的时间而召开的会议 </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工程投标文件一般的内容不包括（）</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技术性能参数的详细描述</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下列选项中，属于投标文件密封的规范中要求投标文件外层封套应写明的是（）</w:t>
      </w:r>
      <w:r>
        <w:rPr>
          <w:rFonts w:hint="eastAsia" w:ascii="宋体" w:hAnsi="宋体" w:eastAsia="宋体" w:cs="宋体"/>
          <w:i w:val="0"/>
          <w:caps w:val="0"/>
          <w:color w:val="2F6473"/>
          <w:spacing w:val="0"/>
          <w:sz w:val="24"/>
          <w:szCs w:val="24"/>
          <w:shd w:val="clear" w:fill="DEF2F8"/>
          <w:lang w:val="en-US"/>
        </w:rPr>
        <w:t>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投标人名称</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招标文件内容组成中，投标人最为关注的核心内容是（）</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line="259" w:lineRule="atLeast"/>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评价办法</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下列关于投标有效期说法中，错误的是（）</w:t>
      </w:r>
      <w:r>
        <w:rPr>
          <w:rFonts w:hint="eastAsia" w:ascii="宋体" w:hAnsi="宋体" w:eastAsia="宋体" w:cs="宋体"/>
          <w:i w:val="0"/>
          <w:caps w:val="0"/>
          <w:color w:val="2F6473"/>
          <w:spacing w:val="0"/>
          <w:sz w:val="24"/>
          <w:szCs w:val="24"/>
          <w:shd w:val="clear" w:fill="DEF2F8"/>
          <w:lang w:val="en-US"/>
        </w:rPr>
        <w:t>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投标有效期的设定应保证投标人有足够的时间完成评标和与中标人签订合同</w:t>
      </w:r>
    </w:p>
    <w:p>
      <w:pPr>
        <w:keepNext w:val="0"/>
        <w:keepLines w:val="0"/>
        <w:widowControl/>
        <w:suppressLineNumbers w:val="0"/>
        <w:spacing w:before="0" w:beforeAutospacing="0" w:after="105" w:afterAutospacing="0" w:line="259" w:lineRule="atLeast"/>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根据《招标投标法》规定，开标应由（ ）主持。</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招标人</w:t>
      </w:r>
    </w:p>
    <w:p>
      <w:pPr>
        <w:keepNext w:val="0"/>
        <w:keepLines w:val="0"/>
        <w:widowControl/>
        <w:suppressLineNumbers w:val="0"/>
        <w:spacing w:before="0" w:beforeAutospacing="0" w:after="105" w:afterAutospacing="0" w:line="259" w:lineRule="atLeast"/>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投标文件中总价金额与单价金额不一致的，应（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以单价金额为准</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采用百分法对各投标单位的标书进行评分，（ ）的投标单位为中标单位。</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line="259" w:lineRule="atLeast"/>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总得分最高</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投标单位在投标报价中，对工程量清单中的每一单项均需计算填写单价和合价，在开标后，发现投标单位没有填写单价和合价的项目，则（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line="259" w:lineRule="atLeast"/>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认为此项费用已包括在工程量清单的其他单价和合价中</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关于评标委员会成员的义务，下列说法中错误的是（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标委员会成员可以私下接触投标人，但不得收受投标人的财物或者其他好处</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根据《招标投标法》的有关规定，招标人和中标人应当自中标通知书发出之日起（ ）内，按照招标文件和中标人的投标文件订立书面合同。</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正确答案是：30日</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根据《招标投标法》的有关规定，下列说法符合开标程序的是（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line="259" w:lineRule="atLeast"/>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开标由建设行政主管部门主持，邀请中标人参加</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评标委员会推荐的中标候选人应当限定在（ ），并标明排列顺序。</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l～3 人</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按照《招标投标法》和相关法规的规定，开标后允许（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line="259" w:lineRule="atLeast"/>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投标人再增加优惠条件</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招标信息公开是相对的，对于一些需要保密的事项是不可以公开的。例如，（ ）在确定中标结果之前就不可以公开。</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评标委员会成员名单</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评标委员会成员应为（ ）人以上的单数，评标委员会中技术、经济等方面的专家不得少于成员总数的（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3，2/3</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某建设单位就一个办公楼群项目进行招标，依据《招标投标法》，该项目的评标工作应由（ ）来完成。</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line="259" w:lineRule="atLeast"/>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该建设单位依法组建的评标委员会</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开标应当在招标文件确定的提交投标文件截止时间的（ ）进行。</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同一时间公开</w:t>
      </w:r>
    </w:p>
    <w:p>
      <w:pPr>
        <w:pStyle w:val="4"/>
        <w:keepNext w:val="0"/>
        <w:keepLines w:val="0"/>
        <w:widowControl/>
        <w:suppressLineNumbers w:val="0"/>
        <w:spacing w:before="0" w:beforeAutospacing="0" w:after="105" w:afterAutospacing="0" w:line="400" w:lineRule="atLeast"/>
        <w:ind w:left="1786" w:right="0"/>
        <w:jc w:val="left"/>
      </w:pPr>
      <w:r>
        <w:rPr>
          <w:rFonts w:hint="default" w:ascii="Segoe UI" w:hAnsi="Segoe UI" w:eastAsia="Segoe UI" w:cs="Segoe UI"/>
          <w:i w:val="0"/>
          <w:caps w:val="0"/>
          <w:color w:val="2F6473"/>
          <w:spacing w:val="0"/>
          <w:sz w:val="24"/>
          <w:szCs w:val="24"/>
          <w:shd w:val="clear" w:fill="DEF2F8"/>
        </w:rPr>
        <w:t>采用（）方式选择承包商时，通常都要设置对申请投标单位的资格预审程序。</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公开招标</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工程设计招标中，评标、决标时考虑的因素主要是（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设计方案的优劣</w:t>
      </w:r>
    </w:p>
    <w:p>
      <w:pPr>
        <w:pStyle w:val="4"/>
        <w:keepNext w:val="0"/>
        <w:keepLines w:val="0"/>
        <w:widowControl/>
        <w:suppressLineNumbers w:val="0"/>
        <w:spacing w:before="0" w:beforeAutospacing="0" w:after="105" w:afterAutospacing="0" w:line="400" w:lineRule="atLeast"/>
        <w:ind w:left="1786" w:right="0"/>
        <w:jc w:val="left"/>
      </w:pPr>
      <w:r>
        <w:rPr>
          <w:rFonts w:hint="default" w:ascii="Segoe UI" w:hAnsi="Segoe UI" w:eastAsia="Segoe UI" w:cs="Segoe UI"/>
          <w:i w:val="0"/>
          <w:caps w:val="0"/>
          <w:color w:val="2F6473"/>
          <w:spacing w:val="0"/>
          <w:sz w:val="24"/>
          <w:szCs w:val="24"/>
          <w:shd w:val="clear" w:fill="DEF2F8"/>
        </w:rPr>
        <w:t>在项目招标中，中标通知书发出后，中标人拒绝与招标人订立书面合同时</w:t>
      </w:r>
      <w:r>
        <w:rPr>
          <w:rFonts w:hint="default" w:ascii="Segoe UI" w:hAnsi="Segoe UI" w:eastAsia="Segoe UI" w:cs="Segoe UI"/>
          <w:i w:val="0"/>
          <w:caps w:val="0"/>
          <w:color w:val="2F6473"/>
          <w:spacing w:val="0"/>
          <w:sz w:val="24"/>
          <w:szCs w:val="24"/>
          <w:shd w:val="clear" w:fill="DEF2F8"/>
          <w:lang w:val="en-US"/>
        </w:rPr>
        <w:t> (   )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招标人可没收其投标保证金，如果招标人的损失大于保证金，则可继续向中标人追索差额</w:t>
      </w:r>
    </w:p>
    <w:p>
      <w:pPr>
        <w:pStyle w:val="4"/>
        <w:keepNext w:val="0"/>
        <w:keepLines w:val="0"/>
        <w:widowControl/>
        <w:suppressLineNumbers w:val="0"/>
        <w:spacing w:before="0" w:beforeAutospacing="0" w:after="105" w:afterAutospacing="0" w:line="400" w:lineRule="atLeast"/>
        <w:ind w:left="1786" w:right="0"/>
        <w:jc w:val="left"/>
      </w:pPr>
      <w:r>
        <w:rPr>
          <w:rFonts w:hint="default" w:ascii="Segoe UI" w:hAnsi="Segoe UI" w:eastAsia="Segoe UI" w:cs="Segoe UI"/>
          <w:i w:val="0"/>
          <w:caps w:val="0"/>
          <w:color w:val="2F6473"/>
          <w:spacing w:val="0"/>
          <w:sz w:val="24"/>
          <w:szCs w:val="24"/>
          <w:shd w:val="clear" w:fill="DEF2F8"/>
        </w:rPr>
        <w:t>业主与中标单位签订施工合同后，应及时通知其他未中标的投标单位，并退还其（）</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投标保证金</w:t>
      </w:r>
      <w:r>
        <w:rPr>
          <w:rFonts w:hint="default" w:ascii="Times New Roman" w:hAnsi="Times New Roman" w:eastAsia="Segoe UI" w:cs="Times New Roman"/>
          <w:i w:val="0"/>
          <w:caps w:val="0"/>
          <w:color w:val="7D5A29"/>
          <w:spacing w:val="0"/>
          <w:kern w:val="0"/>
          <w:sz w:val="24"/>
          <w:szCs w:val="24"/>
          <w:shd w:val="clear" w:fill="FCEFDC"/>
          <w:lang w:val="en-US" w:eastAsia="zh-CN" w:bidi="ar"/>
        </w:rPr>
        <w:t>  </w:t>
      </w:r>
    </w:p>
    <w:p>
      <w:pPr>
        <w:keepNext w:val="0"/>
        <w:keepLines w:val="0"/>
        <w:widowControl/>
        <w:suppressLineNumbers w:val="0"/>
        <w:spacing w:before="0" w:beforeAutospacing="0" w:after="105" w:afterAutospacing="0" w:line="400" w:lineRule="atLeast"/>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合同争议的解决顺序为（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和解—调解—仲裁—诉讼</w:t>
      </w:r>
    </w:p>
    <w:p>
      <w:pPr>
        <w:keepNext w:val="0"/>
        <w:keepLines w:val="0"/>
        <w:widowControl/>
        <w:suppressLineNumbers w:val="0"/>
        <w:spacing w:before="0" w:beforeAutospacing="0" w:after="105" w:afterAutospacing="0" w:line="400" w:lineRule="atLeast"/>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施工企业根据材料供应商寄送的价目表发出了一个建筑材料采购清单，后因故又发出加急通知取消了该采购清单。如果施工企业后发出的取消通知先于采购清单到达材料供应商处，则该取消通知从法律上称为（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要约撤回</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业主在（</w:t>
      </w:r>
      <w:r>
        <w:rPr>
          <w:rFonts w:hint="eastAsia" w:ascii="宋体" w:hAnsi="宋体" w:eastAsia="宋体" w:cs="宋体"/>
          <w:i w:val="0"/>
          <w:caps w:val="0"/>
          <w:color w:val="2F6473"/>
          <w:spacing w:val="0"/>
          <w:sz w:val="24"/>
          <w:szCs w:val="24"/>
          <w:shd w:val="clear" w:fill="DEF2F8"/>
          <w:lang w:val="en-US"/>
        </w:rPr>
        <w:t>    </w:t>
      </w:r>
      <w:r>
        <w:rPr>
          <w:rFonts w:hint="eastAsia" w:ascii="宋体" w:hAnsi="宋体" w:eastAsia="宋体" w:cs="宋体"/>
          <w:i w:val="0"/>
          <w:caps w:val="0"/>
          <w:color w:val="2F6473"/>
          <w:spacing w:val="0"/>
          <w:sz w:val="24"/>
          <w:szCs w:val="24"/>
          <w:shd w:val="clear" w:fill="DEF2F8"/>
        </w:rPr>
        <w:t>）合同中承担的风险最小。</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不可调总价</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施工合同示范文本通用条款规定，在施工过程中，因设计变更导致承包人的施工成本增加及工期延误，应当按照（</w:t>
      </w:r>
      <w:r>
        <w:rPr>
          <w:rFonts w:hint="eastAsia" w:ascii="宋体" w:hAnsi="宋体" w:eastAsia="宋体" w:cs="宋体"/>
          <w:i w:val="0"/>
          <w:caps w:val="0"/>
          <w:color w:val="2F6473"/>
          <w:spacing w:val="0"/>
          <w:sz w:val="24"/>
          <w:szCs w:val="24"/>
          <w:shd w:val="clear" w:fill="DEF2F8"/>
          <w:lang w:val="en-US"/>
        </w:rPr>
        <w:t>      </w:t>
      </w:r>
      <w:r>
        <w:rPr>
          <w:rFonts w:hint="eastAsia" w:ascii="宋体" w:hAnsi="宋体" w:eastAsia="宋体" w:cs="宋体"/>
          <w:i w:val="0"/>
          <w:caps w:val="0"/>
          <w:color w:val="2F6473"/>
          <w:spacing w:val="0"/>
          <w:sz w:val="24"/>
          <w:szCs w:val="24"/>
          <w:shd w:val="clear" w:fill="DEF2F8"/>
        </w:rPr>
        <w:t>）处理．</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增加的费用由发包人补偿，延误的工期相应顺延</w:t>
      </w:r>
    </w:p>
    <w:p>
      <w:pPr>
        <w:keepNext w:val="0"/>
        <w:keepLines w:val="0"/>
        <w:widowControl/>
        <w:suppressLineNumbers w:val="0"/>
        <w:spacing w:before="0" w:beforeAutospacing="0" w:after="105" w:afterAutospacing="0" w:line="400" w:lineRule="atLeast"/>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根据专用条款约定的内容和时间，不属于发包人的工作范畴的是（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提供年、季、月工程进度计划及相应进度统计报表。</w:t>
      </w:r>
    </w:p>
    <w:p>
      <w:pPr>
        <w:pStyle w:val="4"/>
        <w:keepNext w:val="0"/>
        <w:keepLines w:val="0"/>
        <w:widowControl/>
        <w:suppressLineNumbers w:val="0"/>
        <w:spacing w:before="0" w:beforeAutospacing="0" w:after="105" w:afterAutospacing="0" w:line="400" w:lineRule="atLeast"/>
        <w:ind w:left="1786" w:right="0"/>
        <w:jc w:val="left"/>
      </w:pPr>
      <w:r>
        <w:rPr>
          <w:rFonts w:hint="default" w:ascii="Segoe UI" w:hAnsi="Segoe UI" w:eastAsia="Segoe UI" w:cs="Segoe UI"/>
          <w:i w:val="0"/>
          <w:caps w:val="0"/>
          <w:color w:val="2F6473"/>
          <w:spacing w:val="0"/>
          <w:sz w:val="24"/>
          <w:szCs w:val="24"/>
          <w:shd w:val="clear" w:fill="DEF2F8"/>
        </w:rPr>
        <w:t>经济合同一方当事人在规定期限内不履行仲裁裁决时（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另一方可请求法院强制执行</w:t>
      </w:r>
    </w:p>
    <w:p>
      <w:pPr>
        <w:pStyle w:val="4"/>
        <w:keepNext w:val="0"/>
        <w:keepLines w:val="0"/>
        <w:widowControl/>
        <w:suppressLineNumbers w:val="0"/>
        <w:spacing w:before="0" w:beforeAutospacing="0" w:after="105" w:afterAutospacing="0" w:line="400" w:lineRule="atLeast"/>
        <w:ind w:left="1786" w:right="0"/>
        <w:jc w:val="left"/>
      </w:pPr>
      <w:r>
        <w:rPr>
          <w:rFonts w:hint="default" w:ascii="Segoe UI" w:hAnsi="Segoe UI" w:eastAsia="Segoe UI" w:cs="Segoe UI"/>
          <w:i w:val="0"/>
          <w:caps w:val="0"/>
          <w:color w:val="2F6473"/>
          <w:spacing w:val="0"/>
          <w:sz w:val="24"/>
          <w:szCs w:val="24"/>
          <w:shd w:val="clear" w:fill="DEF2F8"/>
        </w:rPr>
        <w:t>保证合同是（ ）签订的合同</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pStyle w:val="4"/>
        <w:keepNext w:val="0"/>
        <w:keepLines w:val="0"/>
        <w:widowControl/>
        <w:suppressLineNumbers w:val="0"/>
        <w:spacing w:before="0" w:beforeAutospacing="0" w:after="105" w:afterAutospacing="0" w:line="400" w:lineRule="atLeast"/>
        <w:ind w:left="1786" w:right="0"/>
        <w:jc w:val="left"/>
      </w:pPr>
      <w:r>
        <w:rPr>
          <w:rFonts w:hint="default" w:ascii="Segoe UI" w:hAnsi="Segoe UI" w:eastAsia="Segoe UI" w:cs="Segoe UI"/>
          <w:i w:val="0"/>
          <w:caps w:val="0"/>
          <w:color w:val="7D5A29"/>
          <w:spacing w:val="0"/>
          <w:sz w:val="24"/>
          <w:szCs w:val="24"/>
          <w:shd w:val="clear" w:fill="FCEFDC"/>
        </w:rPr>
        <w:t>债权人与保证人</w:t>
      </w:r>
    </w:p>
    <w:p>
      <w:pPr>
        <w:pStyle w:val="4"/>
        <w:keepNext w:val="0"/>
        <w:keepLines w:val="0"/>
        <w:widowControl/>
        <w:suppressLineNumbers w:val="0"/>
        <w:spacing w:before="0" w:beforeAutospacing="0" w:after="105" w:afterAutospacing="0" w:line="400" w:lineRule="atLeast"/>
        <w:ind w:left="1786" w:right="0"/>
        <w:jc w:val="left"/>
      </w:pPr>
      <w:r>
        <w:rPr>
          <w:rFonts w:hint="default" w:ascii="Segoe UI" w:hAnsi="Segoe UI" w:eastAsia="Segoe UI" w:cs="Segoe UI"/>
          <w:i w:val="0"/>
          <w:caps w:val="0"/>
          <w:color w:val="2F6473"/>
          <w:spacing w:val="0"/>
          <w:sz w:val="24"/>
          <w:szCs w:val="24"/>
          <w:shd w:val="clear" w:fill="DEF2F8"/>
        </w:rPr>
        <w:t>某水泥厂因技术问题使水泥质量达不到国家标准，该厂用其他厂家生产的水泥换上自己包装后，作为样品与采购方签订合同，则该合同属于（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采取欺诈手段</w:t>
      </w:r>
    </w:p>
    <w:p>
      <w:pPr>
        <w:pStyle w:val="4"/>
        <w:keepNext w:val="0"/>
        <w:keepLines w:val="0"/>
        <w:widowControl/>
        <w:suppressLineNumbers w:val="0"/>
        <w:spacing w:before="0" w:beforeAutospacing="0" w:after="105" w:afterAutospacing="0" w:line="400" w:lineRule="atLeast"/>
        <w:ind w:left="1786" w:right="0"/>
        <w:jc w:val="left"/>
      </w:pPr>
      <w:r>
        <w:rPr>
          <w:rFonts w:hint="default" w:ascii="Segoe UI" w:hAnsi="Segoe UI" w:eastAsia="Segoe UI" w:cs="Segoe UI"/>
          <w:i w:val="0"/>
          <w:caps w:val="0"/>
          <w:color w:val="2F6473"/>
          <w:spacing w:val="0"/>
          <w:sz w:val="24"/>
          <w:szCs w:val="24"/>
          <w:shd w:val="clear" w:fill="DEF2F8"/>
        </w:rPr>
        <w:t>建设工程纠纷解决的几种途径中，（</w:t>
      </w:r>
      <w:r>
        <w:rPr>
          <w:rFonts w:hint="default" w:ascii="Segoe UI" w:hAnsi="Segoe UI" w:eastAsia="Segoe UI" w:cs="Segoe UI"/>
          <w:i w:val="0"/>
          <w:caps w:val="0"/>
          <w:color w:val="2F6473"/>
          <w:spacing w:val="0"/>
          <w:sz w:val="24"/>
          <w:szCs w:val="24"/>
          <w:shd w:val="clear" w:fill="DEF2F8"/>
          <w:lang w:val="en-US"/>
        </w:rPr>
        <w:t>  </w:t>
      </w:r>
      <w:r>
        <w:rPr>
          <w:rFonts w:hint="default" w:ascii="Segoe UI" w:hAnsi="Segoe UI" w:eastAsia="Segoe UI" w:cs="Segoe UI"/>
          <w:i w:val="0"/>
          <w:caps w:val="0"/>
          <w:color w:val="2F6473"/>
          <w:spacing w:val="0"/>
          <w:sz w:val="24"/>
          <w:szCs w:val="24"/>
          <w:shd w:val="clear" w:fill="DEF2F8"/>
        </w:rPr>
        <w:t>）是依靠国家强制力来实现的。</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诉讼</w:t>
      </w:r>
    </w:p>
    <w:p>
      <w:pPr>
        <w:pStyle w:val="4"/>
        <w:keepNext w:val="0"/>
        <w:keepLines w:val="0"/>
        <w:widowControl/>
        <w:suppressLineNumbers w:val="0"/>
        <w:spacing w:before="0" w:beforeAutospacing="0" w:after="105" w:afterAutospacing="0" w:line="400" w:lineRule="atLeast"/>
        <w:ind w:left="1786" w:right="0"/>
        <w:jc w:val="left"/>
      </w:pPr>
      <w:r>
        <w:rPr>
          <w:rFonts w:hint="default" w:ascii="Segoe UI" w:hAnsi="Segoe UI" w:eastAsia="Segoe UI" w:cs="Segoe UI"/>
          <w:i w:val="0"/>
          <w:caps w:val="0"/>
          <w:color w:val="2F6473"/>
          <w:spacing w:val="0"/>
          <w:sz w:val="24"/>
          <w:szCs w:val="24"/>
          <w:shd w:val="clear" w:fill="DEF2F8"/>
        </w:rPr>
        <w:t>监理工程师通知承包商进行工程计量后，承包商在约定时间未派人参加计量，则（）</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监理工程师单独计量有效</w:t>
      </w:r>
    </w:p>
    <w:p>
      <w:pPr>
        <w:pStyle w:val="4"/>
        <w:keepNext w:val="0"/>
        <w:keepLines w:val="0"/>
        <w:widowControl/>
        <w:suppressLineNumbers w:val="0"/>
        <w:spacing w:before="0" w:beforeAutospacing="0" w:after="105" w:afterAutospacing="0" w:line="400" w:lineRule="atLeast"/>
        <w:ind w:left="1786" w:right="0"/>
        <w:jc w:val="left"/>
      </w:pPr>
      <w:r>
        <w:rPr>
          <w:rFonts w:hint="default" w:ascii="Segoe UI" w:hAnsi="Segoe UI" w:eastAsia="Segoe UI" w:cs="Segoe UI"/>
          <w:i w:val="0"/>
          <w:caps w:val="0"/>
          <w:color w:val="2F6473"/>
          <w:spacing w:val="0"/>
          <w:sz w:val="24"/>
          <w:szCs w:val="24"/>
          <w:shd w:val="clear" w:fill="DEF2F8"/>
        </w:rPr>
        <w:t>采用</w:t>
      </w:r>
      <w:r>
        <w:rPr>
          <w:rFonts w:hint="default" w:ascii="Segoe UI" w:hAnsi="Segoe UI" w:eastAsia="Segoe UI" w:cs="Segoe UI"/>
          <w:i w:val="0"/>
          <w:caps w:val="0"/>
          <w:color w:val="2F6473"/>
          <w:spacing w:val="0"/>
          <w:sz w:val="24"/>
          <w:szCs w:val="24"/>
          <w:shd w:val="clear" w:fill="DEF2F8"/>
          <w:lang w:val="en-US"/>
        </w:rPr>
        <w:t>FIDIC</w:t>
      </w:r>
      <w:r>
        <w:rPr>
          <w:rFonts w:hint="default" w:ascii="Segoe UI" w:hAnsi="Segoe UI" w:eastAsia="Segoe UI" w:cs="Segoe UI"/>
          <w:i w:val="0"/>
          <w:caps w:val="0"/>
          <w:color w:val="2F6473"/>
          <w:spacing w:val="0"/>
          <w:sz w:val="24"/>
          <w:szCs w:val="24"/>
          <w:shd w:val="clear" w:fill="DEF2F8"/>
        </w:rPr>
        <w:t>合同条件的施工合同，计入合同总价内的暂定金额使用权由（  ）控制。</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业主</w:t>
      </w:r>
    </w:p>
    <w:p>
      <w:pPr>
        <w:pStyle w:val="4"/>
        <w:keepNext w:val="0"/>
        <w:keepLines w:val="0"/>
        <w:widowControl/>
        <w:suppressLineNumbers w:val="0"/>
        <w:spacing w:before="0" w:beforeAutospacing="0" w:after="800" w:afterAutospacing="0"/>
        <w:ind w:left="1786" w:right="0"/>
        <w:jc w:val="left"/>
      </w:pPr>
      <w:r>
        <w:rPr>
          <w:rFonts w:hint="default" w:ascii="Times New Roman" w:hAnsi="Times New Roman" w:eastAsia="Segoe UI" w:cs="Times New Roman"/>
          <w:i w:val="0"/>
          <w:caps w:val="0"/>
          <w:color w:val="2F6473"/>
          <w:spacing w:val="0"/>
          <w:sz w:val="24"/>
          <w:szCs w:val="24"/>
          <w:shd w:val="clear" w:fill="DEF2F8"/>
          <w:lang w:val="en-US"/>
        </w:rPr>
        <w:t>FIDIC</w:t>
      </w:r>
      <w:r>
        <w:rPr>
          <w:rFonts w:hint="eastAsia" w:ascii="宋体" w:hAnsi="宋体" w:eastAsia="宋体" w:cs="宋体"/>
          <w:i w:val="0"/>
          <w:caps w:val="0"/>
          <w:color w:val="2F6473"/>
          <w:spacing w:val="0"/>
          <w:sz w:val="24"/>
          <w:szCs w:val="24"/>
          <w:shd w:val="clear" w:fill="DEF2F8"/>
        </w:rPr>
        <w:t>合同条件规定的“指定分包商”是指（  ）的承包商。</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由业主选定，与总承包商签订合同</w:t>
      </w:r>
    </w:p>
    <w:p>
      <w:pPr>
        <w:pStyle w:val="4"/>
        <w:keepNext w:val="0"/>
        <w:keepLines w:val="0"/>
        <w:widowControl/>
        <w:suppressLineNumbers w:val="0"/>
        <w:spacing w:before="0" w:beforeAutospacing="0" w:after="105" w:afterAutospacing="0" w:line="400" w:lineRule="atLeast"/>
        <w:ind w:left="1786" w:right="0"/>
        <w:jc w:val="left"/>
      </w:pPr>
      <w:r>
        <w:rPr>
          <w:rFonts w:hint="default" w:ascii="Segoe UI" w:hAnsi="Segoe UI" w:eastAsia="Segoe UI" w:cs="Segoe UI"/>
          <w:i w:val="0"/>
          <w:caps w:val="0"/>
          <w:color w:val="2F6473"/>
          <w:spacing w:val="0"/>
          <w:sz w:val="24"/>
          <w:szCs w:val="24"/>
          <w:shd w:val="clear" w:fill="DEF2F8"/>
        </w:rPr>
        <w:t>建设工程施工合同文本规定，业主收到承包商递送的索赔通知后的</w:t>
      </w:r>
      <w:r>
        <w:rPr>
          <w:rFonts w:hint="default" w:ascii="Segoe UI" w:hAnsi="Segoe UI" w:eastAsia="Segoe UI" w:cs="Segoe UI"/>
          <w:i w:val="0"/>
          <w:caps w:val="0"/>
          <w:color w:val="2F6473"/>
          <w:spacing w:val="0"/>
          <w:sz w:val="24"/>
          <w:szCs w:val="24"/>
          <w:shd w:val="clear" w:fill="DEF2F8"/>
          <w:lang w:val="en-US"/>
        </w:rPr>
        <w:t>10</w:t>
      </w:r>
      <w:r>
        <w:rPr>
          <w:rFonts w:hint="default" w:ascii="Segoe UI" w:hAnsi="Segoe UI" w:eastAsia="Segoe UI" w:cs="Segoe UI"/>
          <w:i w:val="0"/>
          <w:caps w:val="0"/>
          <w:color w:val="2F6473"/>
          <w:spacing w:val="0"/>
          <w:sz w:val="24"/>
          <w:szCs w:val="24"/>
          <w:shd w:val="clear" w:fill="DEF2F8"/>
        </w:rPr>
        <w:t>天内未作出任何答复，则（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尚待批准</w:t>
      </w:r>
      <w:r>
        <w:rPr>
          <w:rFonts w:hint="default" w:ascii="Times New Roman" w:hAnsi="Times New Roman" w:eastAsia="Segoe UI" w:cs="Times New Roman"/>
          <w:i w:val="0"/>
          <w:caps w:val="0"/>
          <w:color w:val="7D5A29"/>
          <w:spacing w:val="0"/>
          <w:kern w:val="0"/>
          <w:sz w:val="24"/>
          <w:szCs w:val="24"/>
          <w:shd w:val="clear" w:fill="FCEFDC"/>
          <w:lang w:val="en-US" w:eastAsia="zh-CN" w:bidi="ar"/>
        </w:rPr>
        <w:t>  </w:t>
      </w:r>
    </w:p>
    <w:p>
      <w:pPr>
        <w:pStyle w:val="4"/>
        <w:keepNext w:val="0"/>
        <w:keepLines w:val="0"/>
        <w:widowControl/>
        <w:suppressLineNumbers w:val="0"/>
        <w:spacing w:before="0" w:beforeAutospacing="0" w:after="105" w:afterAutospacing="0" w:line="400" w:lineRule="atLeast"/>
        <w:ind w:left="1786" w:right="0"/>
        <w:jc w:val="left"/>
      </w:pPr>
      <w:r>
        <w:rPr>
          <w:rFonts w:hint="default" w:ascii="Segoe UI" w:hAnsi="Segoe UI" w:eastAsia="Segoe UI" w:cs="Segoe UI"/>
          <w:i w:val="0"/>
          <w:caps w:val="0"/>
          <w:color w:val="2F6473"/>
          <w:spacing w:val="0"/>
          <w:sz w:val="24"/>
          <w:szCs w:val="24"/>
          <w:shd w:val="clear" w:fill="DEF2F8"/>
        </w:rPr>
        <w:t>在国际招标程序中，向最后决定的中标人发出通知，接受其投标书，并由业主与中标人签订工程承包合同。此项工作称为</w:t>
      </w:r>
      <w:r>
        <w:rPr>
          <w:rFonts w:hint="default" w:ascii="Segoe UI" w:hAnsi="Segoe UI" w:eastAsia="Segoe UI" w:cs="Segoe UI"/>
          <w:i w:val="0"/>
          <w:caps w:val="0"/>
          <w:color w:val="2F6473"/>
          <w:spacing w:val="0"/>
          <w:sz w:val="24"/>
          <w:szCs w:val="24"/>
          <w:shd w:val="clear" w:fill="DEF2F8"/>
          <w:lang w:val="en-US"/>
        </w:rPr>
        <w:t>(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授标</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法人成立进行注册登记时，应当以</w:t>
      </w:r>
      <w:r>
        <w:rPr>
          <w:rFonts w:hint="default" w:ascii="Times New Roman" w:hAnsi="Times New Roman" w:eastAsia="Segoe UI" w:cs="Times New Roman"/>
          <w:i w:val="0"/>
          <w:caps w:val="0"/>
          <w:color w:val="2F6473"/>
          <w:spacing w:val="0"/>
          <w:sz w:val="24"/>
          <w:szCs w:val="24"/>
          <w:shd w:val="clear" w:fill="DEF2F8"/>
          <w:lang w:val="en-US"/>
        </w:rPr>
        <w:t> (     )  </w:t>
      </w:r>
      <w:r>
        <w:rPr>
          <w:rFonts w:hint="eastAsia" w:ascii="宋体" w:hAnsi="宋体" w:eastAsia="宋体" w:cs="宋体"/>
          <w:i w:val="0"/>
          <w:caps w:val="0"/>
          <w:color w:val="2F6473"/>
          <w:spacing w:val="0"/>
          <w:sz w:val="24"/>
          <w:szCs w:val="24"/>
          <w:shd w:val="clear" w:fill="DEF2F8"/>
        </w:rPr>
        <w:t>为住所。</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主要办事机构所在地</w:t>
      </w:r>
    </w:p>
    <w:p>
      <w:pPr>
        <w:pStyle w:val="4"/>
        <w:keepNext w:val="0"/>
        <w:keepLines w:val="0"/>
        <w:widowControl/>
        <w:suppressLineNumbers w:val="0"/>
        <w:spacing w:before="0" w:beforeAutospacing="0" w:after="105" w:afterAutospacing="0" w:line="400" w:lineRule="atLeast"/>
        <w:ind w:left="1786" w:right="0"/>
        <w:jc w:val="left"/>
      </w:pPr>
      <w:r>
        <w:rPr>
          <w:rFonts w:hint="default" w:ascii="Segoe UI" w:hAnsi="Segoe UI" w:eastAsia="Segoe UI" w:cs="Segoe UI"/>
          <w:i w:val="0"/>
          <w:caps w:val="0"/>
          <w:color w:val="2F6473"/>
          <w:spacing w:val="0"/>
          <w:sz w:val="24"/>
          <w:szCs w:val="24"/>
          <w:shd w:val="clear" w:fill="DEF2F8"/>
        </w:rPr>
        <w:t>属于来自业主的风险是</w:t>
      </w:r>
      <w:r>
        <w:rPr>
          <w:rFonts w:hint="default" w:ascii="Segoe UI" w:hAnsi="Segoe UI" w:eastAsia="Segoe UI" w:cs="Segoe UI"/>
          <w:i w:val="0"/>
          <w:caps w:val="0"/>
          <w:color w:val="2F6473"/>
          <w:spacing w:val="0"/>
          <w:sz w:val="24"/>
          <w:szCs w:val="24"/>
          <w:shd w:val="clear" w:fill="DEF2F8"/>
          <w:lang w:val="en-US"/>
        </w:rPr>
        <w:t>(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业主信誉差</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某工程发包人与承包人达成口头协议但未签订书面施工合同，承包人就开始实际施工。工程竣工后，由于发包人拖欠工程款而发生纠纷，人民法院应认定该合同</w:t>
      </w:r>
      <w:r>
        <w:rPr>
          <w:rFonts w:hint="default" w:ascii="Times New Roman" w:hAnsi="Times New Roman" w:eastAsia="Segoe UI" w:cs="Times New Roman"/>
          <w:i w:val="0"/>
          <w:caps w:val="0"/>
          <w:color w:val="2F6473"/>
          <w:spacing w:val="0"/>
          <w:sz w:val="24"/>
          <w:szCs w:val="24"/>
          <w:shd w:val="clear" w:fill="DEF2F8"/>
          <w:lang w:val="en-US"/>
        </w:rPr>
        <w:t>  (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成立</w:t>
      </w:r>
    </w:p>
    <w:p>
      <w:pPr>
        <w:pStyle w:val="4"/>
        <w:keepNext w:val="0"/>
        <w:keepLines w:val="0"/>
        <w:widowControl/>
        <w:suppressLineNumbers w:val="0"/>
        <w:spacing w:before="0" w:beforeAutospacing="0" w:after="105" w:afterAutospacing="0" w:line="400" w:lineRule="atLeast"/>
        <w:ind w:left="1786" w:right="0"/>
        <w:jc w:val="left"/>
      </w:pPr>
      <w:r>
        <w:rPr>
          <w:rFonts w:hint="default" w:ascii="Segoe UI" w:hAnsi="Segoe UI" w:eastAsia="Segoe UI" w:cs="Segoe UI"/>
          <w:i w:val="0"/>
          <w:caps w:val="0"/>
          <w:color w:val="2F6473"/>
          <w:spacing w:val="0"/>
          <w:sz w:val="24"/>
          <w:szCs w:val="24"/>
          <w:shd w:val="clear" w:fill="DEF2F8"/>
        </w:rPr>
        <w:t>在土木工程施工中，属于应用</w:t>
      </w:r>
      <w:r>
        <w:rPr>
          <w:rFonts w:hint="default" w:ascii="Segoe UI" w:hAnsi="Segoe UI" w:eastAsia="Segoe UI" w:cs="Segoe UI"/>
          <w:i w:val="0"/>
          <w:caps w:val="0"/>
          <w:color w:val="2F6473"/>
          <w:spacing w:val="0"/>
          <w:sz w:val="24"/>
          <w:szCs w:val="24"/>
          <w:shd w:val="clear" w:fill="DEF2F8"/>
          <w:lang w:val="en-US"/>
        </w:rPr>
        <w:t>FIDIC</w:t>
      </w:r>
      <w:r>
        <w:rPr>
          <w:rFonts w:hint="default" w:ascii="Segoe UI" w:hAnsi="Segoe UI" w:eastAsia="Segoe UI" w:cs="Segoe UI"/>
          <w:i w:val="0"/>
          <w:caps w:val="0"/>
          <w:color w:val="2F6473"/>
          <w:spacing w:val="0"/>
          <w:sz w:val="24"/>
          <w:szCs w:val="24"/>
          <w:shd w:val="clear" w:fill="DEF2F8"/>
        </w:rPr>
        <w:t>合同条件的前提是</w:t>
      </w:r>
      <w:r>
        <w:rPr>
          <w:rFonts w:hint="default" w:ascii="Segoe UI" w:hAnsi="Segoe UI" w:eastAsia="Segoe UI" w:cs="Segoe UI"/>
          <w:i w:val="0"/>
          <w:caps w:val="0"/>
          <w:color w:val="2F6473"/>
          <w:spacing w:val="0"/>
          <w:sz w:val="24"/>
          <w:szCs w:val="24"/>
          <w:shd w:val="clear" w:fill="DEF2F8"/>
          <w:lang w:val="en-US"/>
        </w:rPr>
        <w:t>(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通过竞争性招标确定承包商</w:t>
      </w:r>
    </w:p>
    <w:p>
      <w:pPr>
        <w:pStyle w:val="4"/>
        <w:keepNext w:val="0"/>
        <w:keepLines w:val="0"/>
        <w:widowControl/>
        <w:suppressLineNumbers w:val="0"/>
        <w:spacing w:before="0" w:beforeAutospacing="0" w:after="105" w:afterAutospacing="0" w:line="400" w:lineRule="atLeast"/>
        <w:ind w:left="1786" w:right="0"/>
        <w:jc w:val="left"/>
      </w:pPr>
      <w:r>
        <w:rPr>
          <w:rFonts w:hint="default" w:ascii="Segoe UI" w:hAnsi="Segoe UI" w:eastAsia="Segoe UI" w:cs="Segoe UI"/>
          <w:i w:val="0"/>
          <w:caps w:val="0"/>
          <w:color w:val="2F6473"/>
          <w:spacing w:val="0"/>
          <w:sz w:val="24"/>
          <w:szCs w:val="24"/>
          <w:shd w:val="clear" w:fill="DEF2F8"/>
        </w:rPr>
        <w:t>招标文件中的工程量清单是</w:t>
      </w:r>
      <w:r>
        <w:rPr>
          <w:rFonts w:hint="default" w:ascii="Segoe UI" w:hAnsi="Segoe UI" w:eastAsia="Segoe UI" w:cs="Segoe UI"/>
          <w:i w:val="0"/>
          <w:caps w:val="0"/>
          <w:color w:val="2F6473"/>
          <w:spacing w:val="0"/>
          <w:sz w:val="24"/>
          <w:szCs w:val="24"/>
          <w:shd w:val="clear" w:fill="DEF2F8"/>
          <w:lang w:val="en-US"/>
        </w:rPr>
        <w:t>(   )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投标单位计算标价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r>
        <w:rPr>
          <w:i w:val="0"/>
          <w:caps w:val="0"/>
          <w:color w:val="2F6473"/>
          <w:spacing w:val="0"/>
          <w:bdr w:val="none" w:color="auto" w:sz="0" w:space="0"/>
          <w:shd w:val="clear" w:fill="DEF2F8"/>
        </w:rPr>
        <w:t>题干</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施工许可证的申请者是（</w:t>
      </w:r>
      <w:r>
        <w:rPr>
          <w:rFonts w:hint="default" w:ascii="Times New Roman" w:hAnsi="Times New Roman" w:eastAsia="Segoe UI" w:cs="Times New Roman"/>
          <w:i w:val="0"/>
          <w:caps w:val="0"/>
          <w:color w:val="2F6473"/>
          <w:spacing w:val="0"/>
          <w:sz w:val="24"/>
          <w:szCs w:val="24"/>
          <w:shd w:val="clear" w:fill="DEF2F8"/>
          <w:lang w:val="en-US"/>
        </w:rPr>
        <w:t>      </w:t>
      </w:r>
      <w:r>
        <w:rPr>
          <w:rFonts w:hint="eastAsia" w:ascii="宋体" w:hAnsi="宋体" w:eastAsia="宋体" w:cs="宋体"/>
          <w:i w:val="0"/>
          <w:caps w:val="0"/>
          <w:color w:val="2F6473"/>
          <w:spacing w:val="0"/>
          <w:sz w:val="24"/>
          <w:szCs w:val="24"/>
          <w:shd w:val="clear" w:fill="DEF2F8"/>
        </w:rPr>
        <w:t>）。</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建设单位</w:t>
      </w:r>
    </w:p>
    <w:p>
      <w:pPr>
        <w:pStyle w:val="4"/>
        <w:keepNext w:val="0"/>
        <w:keepLines w:val="0"/>
        <w:widowControl/>
        <w:suppressLineNumbers w:val="0"/>
        <w:spacing w:before="0" w:beforeAutospacing="0" w:after="240" w:afterAutospacing="0"/>
        <w:ind w:left="1786" w:right="0"/>
        <w:jc w:val="left"/>
      </w:pPr>
      <w:r>
        <w:rPr>
          <w:rFonts w:hint="eastAsia" w:ascii="宋体" w:hAnsi="宋体" w:eastAsia="宋体" w:cs="宋体"/>
          <w:i w:val="0"/>
          <w:caps w:val="0"/>
          <w:color w:val="2F6473"/>
          <w:spacing w:val="0"/>
          <w:sz w:val="24"/>
          <w:szCs w:val="24"/>
          <w:shd w:val="clear" w:fill="DEF2F8"/>
        </w:rPr>
        <w:t>联合体中标者，联合体各方面应当共同与招标人签订合同，就中标项目向招标人（</w:t>
      </w:r>
      <w:r>
        <w:rPr>
          <w:rFonts w:hint="default" w:ascii="Times New Roman" w:hAnsi="Times New Roman" w:eastAsia="Segoe UI" w:cs="Times New Roman"/>
          <w:i w:val="0"/>
          <w:caps w:val="0"/>
          <w:color w:val="2F6473"/>
          <w:spacing w:val="0"/>
          <w:sz w:val="24"/>
          <w:szCs w:val="24"/>
          <w:shd w:val="clear" w:fill="DEF2F8"/>
          <w:lang w:val="en-US"/>
        </w:rPr>
        <w:t>    </w:t>
      </w:r>
      <w:r>
        <w:rPr>
          <w:rFonts w:hint="eastAsia" w:ascii="宋体" w:hAnsi="宋体" w:eastAsia="宋体" w:cs="宋体"/>
          <w:i w:val="0"/>
          <w:caps w:val="0"/>
          <w:color w:val="2F6473"/>
          <w:spacing w:val="0"/>
          <w:sz w:val="24"/>
          <w:szCs w:val="24"/>
          <w:shd w:val="clear" w:fill="DEF2F8"/>
        </w:rPr>
        <w:t>）。</w:t>
      </w:r>
      <w:r>
        <w:rPr>
          <w:rFonts w:hint="default" w:ascii="Times New Roman" w:hAnsi="Times New Roman" w:eastAsia="Segoe UI" w:cs="Times New Roman"/>
          <w:i w:val="0"/>
          <w:caps w:val="0"/>
          <w:color w:val="2F6473"/>
          <w:spacing w:val="0"/>
          <w:sz w:val="24"/>
          <w:szCs w:val="24"/>
          <w:shd w:val="clear" w:fill="DEF2F8"/>
          <w:lang w:val="en-US"/>
        </w:rPr>
        <w:t>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承担连带责任</w:t>
      </w:r>
    </w:p>
    <w:p>
      <w:pPr>
        <w:keepNext w:val="0"/>
        <w:keepLines w:val="0"/>
        <w:widowControl/>
        <w:suppressLineNumbers w:val="0"/>
        <w:spacing w:before="0" w:beforeAutospacing="0" w:after="105" w:afterAutospacing="0"/>
        <w:ind w:left="1786" w:right="0" w:firstLine="435"/>
        <w:jc w:val="left"/>
      </w:pPr>
      <w:r>
        <w:rPr>
          <w:rFonts w:hint="eastAsia" w:ascii="宋体" w:hAnsi="宋体" w:eastAsia="宋体" w:cs="宋体"/>
          <w:i w:val="0"/>
          <w:caps w:val="0"/>
          <w:color w:val="2F6473"/>
          <w:spacing w:val="0"/>
          <w:kern w:val="0"/>
          <w:sz w:val="18"/>
          <w:szCs w:val="18"/>
          <w:shd w:val="clear" w:fill="DEF2F8"/>
          <w:lang w:val="en-US" w:eastAsia="zh-CN" w:bidi="ar"/>
        </w:rPr>
        <w:t>设计人的设计工作进展不到委托设计任务的一半时，发包人由于项目建设资金的筹措发生问题而决定停建该项目，单方发出解除合同的通知。按照设计范本的规定，设计人应（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ind w:left="1786" w:right="0" w:firstLine="435"/>
        <w:jc w:val="left"/>
      </w:pPr>
      <w:r>
        <w:rPr>
          <w:rFonts w:hint="eastAsia" w:ascii="宋体" w:hAnsi="宋体" w:eastAsia="宋体" w:cs="宋体"/>
          <w:i w:val="0"/>
          <w:caps w:val="0"/>
          <w:color w:val="7D5A29"/>
          <w:spacing w:val="0"/>
          <w:kern w:val="0"/>
          <w:sz w:val="18"/>
          <w:szCs w:val="18"/>
          <w:shd w:val="clear" w:fill="FCEFDC"/>
          <w:lang w:val="en-US" w:eastAsia="zh-CN" w:bidi="ar"/>
        </w:rPr>
        <w:t>要求发包人付给合同约定设计费用的50%</w:t>
      </w:r>
    </w:p>
    <w:p>
      <w:pPr>
        <w:keepNext w:val="0"/>
        <w:keepLines w:val="0"/>
        <w:widowControl/>
        <w:suppressLineNumbers w:val="0"/>
        <w:spacing w:before="0" w:beforeAutospacing="0" w:after="105" w:afterAutospacing="0"/>
        <w:ind w:left="1786" w:right="0" w:firstLine="435"/>
        <w:jc w:val="left"/>
      </w:pPr>
      <w:r>
        <w:rPr>
          <w:rFonts w:hint="eastAsia" w:ascii="宋体" w:hAnsi="宋体" w:eastAsia="宋体" w:cs="宋体"/>
          <w:i w:val="0"/>
          <w:caps w:val="0"/>
          <w:color w:val="FF0000"/>
          <w:spacing w:val="0"/>
          <w:kern w:val="0"/>
          <w:sz w:val="18"/>
          <w:szCs w:val="18"/>
          <w:shd w:val="clear" w:fill="DEF2F8"/>
          <w:lang w:val="en-US" w:eastAsia="zh-CN" w:bidi="ar"/>
        </w:rPr>
        <w:t>工程师要求的暂停施工的赔偿与责任的说法错误的为（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ind w:left="1786" w:right="0" w:firstLine="435"/>
        <w:jc w:val="left"/>
      </w:pPr>
      <w:r>
        <w:rPr>
          <w:rFonts w:hint="eastAsia" w:ascii="宋体" w:hAnsi="宋体" w:eastAsia="宋体" w:cs="宋体"/>
          <w:i w:val="0"/>
          <w:caps w:val="0"/>
          <w:color w:val="FF0000"/>
          <w:spacing w:val="0"/>
          <w:kern w:val="0"/>
          <w:sz w:val="18"/>
          <w:szCs w:val="18"/>
          <w:shd w:val="clear" w:fill="FCEFDC"/>
          <w:lang w:val="en-US" w:eastAsia="zh-CN" w:bidi="ar"/>
        </w:rPr>
        <w:t>停工责任在承包人，由承包人承担发生的费用，相应顺延工期</w:t>
      </w:r>
    </w:p>
    <w:p>
      <w:pPr>
        <w:keepNext w:val="0"/>
        <w:keepLines w:val="0"/>
        <w:widowControl/>
        <w:suppressLineNumbers w:val="0"/>
        <w:spacing w:before="0" w:beforeAutospacing="0" w:after="105" w:afterAutospacing="0"/>
        <w:ind w:left="1786" w:right="0" w:firstLine="435"/>
        <w:jc w:val="left"/>
      </w:pPr>
      <w:r>
        <w:rPr>
          <w:rFonts w:hint="eastAsia" w:ascii="宋体" w:hAnsi="宋体" w:eastAsia="宋体" w:cs="宋体"/>
          <w:i w:val="0"/>
          <w:caps w:val="0"/>
          <w:color w:val="2F6473"/>
          <w:spacing w:val="0"/>
          <w:kern w:val="0"/>
          <w:sz w:val="18"/>
          <w:szCs w:val="18"/>
          <w:shd w:val="clear" w:fill="DEF2F8"/>
          <w:lang w:val="en-US" w:eastAsia="zh-CN" w:bidi="ar"/>
        </w:rPr>
        <w:t>材料采购在交货清点数量时发现，交货数量少于订购的数量，但数量的短少在合同约定的允许磅差范围内采购方应（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ind w:left="1786" w:right="0" w:firstLine="435"/>
        <w:jc w:val="left"/>
      </w:pPr>
      <w:r>
        <w:rPr>
          <w:rFonts w:hint="eastAsia" w:ascii="宋体" w:hAnsi="宋体" w:eastAsia="宋体" w:cs="宋体"/>
          <w:i w:val="0"/>
          <w:caps w:val="0"/>
          <w:color w:val="7D5A29"/>
          <w:spacing w:val="0"/>
          <w:kern w:val="0"/>
          <w:sz w:val="18"/>
          <w:szCs w:val="18"/>
          <w:shd w:val="clear" w:fill="FCEFDC"/>
          <w:lang w:val="en-US" w:eastAsia="zh-CN" w:bidi="ar"/>
        </w:rPr>
        <w:t>按照订购数量及时付款</w:t>
      </w:r>
    </w:p>
    <w:p>
      <w:pPr>
        <w:keepNext w:val="0"/>
        <w:keepLines w:val="0"/>
        <w:widowControl/>
        <w:suppressLineNumbers w:val="0"/>
        <w:spacing w:before="0" w:beforeAutospacing="0" w:after="105" w:afterAutospacing="0"/>
        <w:ind w:left="1786" w:right="0" w:firstLine="435"/>
        <w:jc w:val="left"/>
      </w:pPr>
      <w:r>
        <w:rPr>
          <w:rFonts w:hint="eastAsia" w:ascii="宋体" w:hAnsi="宋体" w:eastAsia="宋体" w:cs="宋体"/>
          <w:i w:val="0"/>
          <w:caps w:val="0"/>
          <w:color w:val="2F6473"/>
          <w:spacing w:val="0"/>
          <w:kern w:val="0"/>
          <w:sz w:val="18"/>
          <w:szCs w:val="18"/>
          <w:shd w:val="clear" w:fill="DEF2F8"/>
          <w:lang w:val="en-US" w:eastAsia="zh-CN" w:bidi="ar"/>
        </w:rPr>
        <w:t>FIDIC《施工合同条件》的“缺陷通知期”，是指（    ）。</w:t>
      </w:r>
    </w:p>
    <w:p>
      <w:pPr>
        <w:keepNext w:val="0"/>
        <w:keepLines w:val="0"/>
        <w:widowControl/>
        <w:suppressLineNumbers w:val="0"/>
        <w:spacing w:before="0" w:beforeAutospacing="0" w:after="105" w:afterAutospacing="0"/>
        <w:ind w:left="1786" w:right="0" w:firstLine="435"/>
        <w:jc w:val="left"/>
      </w:pPr>
      <w:r>
        <w:rPr>
          <w:rFonts w:hint="eastAsia" w:ascii="宋体" w:hAnsi="宋体" w:eastAsia="宋体" w:cs="宋体"/>
          <w:i w:val="0"/>
          <w:caps w:val="0"/>
          <w:color w:val="2F6473"/>
          <w:spacing w:val="0"/>
          <w:kern w:val="0"/>
          <w:sz w:val="18"/>
          <w:szCs w:val="18"/>
          <w:shd w:val="clear" w:fill="DEF2F8"/>
          <w:lang w:val="en-US" w:eastAsia="zh-CN" w:bidi="ar"/>
        </w:rPr>
        <w:t>工程师在施工过程中对承包商改正缺陷限定的时间</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ind w:left="1786" w:right="0" w:firstLine="435"/>
        <w:jc w:val="left"/>
      </w:pPr>
      <w:r>
        <w:rPr>
          <w:rFonts w:hint="eastAsia" w:ascii="宋体" w:hAnsi="宋体" w:eastAsia="宋体" w:cs="宋体"/>
          <w:i w:val="0"/>
          <w:caps w:val="0"/>
          <w:color w:val="7D5A29"/>
          <w:spacing w:val="0"/>
          <w:kern w:val="0"/>
          <w:sz w:val="18"/>
          <w:szCs w:val="18"/>
          <w:shd w:val="clear" w:fill="FCEFDC"/>
          <w:lang w:val="en-US" w:eastAsia="zh-CN" w:bidi="ar"/>
        </w:rPr>
        <w:t>工程保修期</w:t>
      </w:r>
    </w:p>
    <w:p>
      <w:pPr>
        <w:keepNext w:val="0"/>
        <w:keepLines w:val="0"/>
        <w:widowControl/>
        <w:suppressLineNumbers w:val="0"/>
        <w:spacing w:before="0" w:beforeAutospacing="0" w:after="105" w:afterAutospacing="0"/>
        <w:ind w:left="1790" w:right="0" w:firstLine="360"/>
        <w:jc w:val="left"/>
      </w:pPr>
      <w:r>
        <w:rPr>
          <w:rFonts w:hint="eastAsia" w:ascii="宋体" w:hAnsi="宋体" w:eastAsia="宋体" w:cs="宋体"/>
          <w:i w:val="0"/>
          <w:caps w:val="0"/>
          <w:color w:val="2F6473"/>
          <w:spacing w:val="0"/>
          <w:kern w:val="0"/>
          <w:sz w:val="18"/>
          <w:szCs w:val="18"/>
          <w:shd w:val="clear" w:fill="DEF2F8"/>
          <w:lang w:eastAsia="zh-CN" w:bidi="ar"/>
        </w:rPr>
        <w:t>施工合同中，承包人按照工程师提出的施工进度计划修改建议进行了修改，由于修改后的计划不合理而导致的窝工损失应当由</w:t>
      </w:r>
      <w:r>
        <w:rPr>
          <w:rFonts w:hint="eastAsia" w:ascii="宋体" w:hAnsi="宋体" w:eastAsia="宋体" w:cs="宋体"/>
          <w:i w:val="0"/>
          <w:caps w:val="0"/>
          <w:color w:val="2F6473"/>
          <w:spacing w:val="0"/>
          <w:kern w:val="0"/>
          <w:sz w:val="18"/>
          <w:szCs w:val="18"/>
          <w:shd w:val="clear" w:fill="DEF2F8"/>
          <w:lang w:val="en-US" w:eastAsia="zh-CN" w:bidi="ar"/>
        </w:rPr>
        <w:t>(    )</w:t>
      </w:r>
      <w:r>
        <w:rPr>
          <w:rFonts w:hint="eastAsia" w:ascii="宋体" w:hAnsi="宋体" w:eastAsia="宋体" w:cs="宋体"/>
          <w:i w:val="0"/>
          <w:caps w:val="0"/>
          <w:color w:val="2F6473"/>
          <w:spacing w:val="0"/>
          <w:kern w:val="0"/>
          <w:sz w:val="18"/>
          <w:szCs w:val="18"/>
          <w:shd w:val="clear" w:fill="DEF2F8"/>
          <w:lang w:eastAsia="zh-CN" w:bidi="ar"/>
        </w:rPr>
        <w:t>承担。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18"/>
          <w:szCs w:val="18"/>
          <w:shd w:val="clear" w:fill="FCEFDC"/>
          <w:lang w:eastAsia="zh-CN" w:bidi="ar"/>
        </w:rPr>
        <w:t>工程师  </w:t>
      </w:r>
    </w:p>
    <w:p>
      <w:pPr>
        <w:keepNext w:val="0"/>
        <w:keepLines w:val="0"/>
        <w:widowControl/>
        <w:suppressLineNumbers w:val="0"/>
        <w:spacing w:before="0" w:beforeAutospacing="0" w:after="105" w:afterAutospacing="0" w:line="259" w:lineRule="atLeast"/>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《建设工程施工合同（示范文本）》规定，承包人有权（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自主决定分包所承包的部分工程</w:t>
      </w:r>
    </w:p>
    <w:p>
      <w:pPr>
        <w:keepNext w:val="0"/>
        <w:keepLines w:val="0"/>
        <w:widowControl/>
        <w:suppressLineNumbers w:val="0"/>
        <w:spacing w:before="0" w:beforeAutospacing="0" w:after="105" w:afterAutospacing="0" w:line="259" w:lineRule="atLeast"/>
        <w:ind w:left="1786" w:right="0"/>
        <w:jc w:val="left"/>
      </w:pPr>
      <w:r>
        <w:rPr>
          <w:rFonts w:hint="default" w:ascii="Segoe UI" w:hAnsi="Segoe UI" w:eastAsia="Segoe UI" w:cs="Segoe UI"/>
          <w:i w:val="0"/>
          <w:caps w:val="0"/>
          <w:color w:val="7D5A29"/>
          <w:spacing w:val="0"/>
          <w:kern w:val="0"/>
          <w:sz w:val="24"/>
          <w:szCs w:val="24"/>
          <w:shd w:val="clear" w:fill="FCEFDC"/>
          <w:lang w:val="en-US" w:eastAsia="zh-CN" w:bidi="ar"/>
        </w:rPr>
        <w:t>,</w:t>
      </w:r>
    </w:p>
    <w:p>
      <w:pPr>
        <w:keepNext w:val="0"/>
        <w:keepLines w:val="0"/>
        <w:widowControl/>
        <w:suppressLineNumbers w:val="0"/>
        <w:spacing w:before="0" w:beforeAutospacing="0" w:after="105" w:afterAutospacing="0" w:line="259" w:lineRule="atLeast"/>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经发包人同意分包所承担的部分工程</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建设工程合同争议和解的原则不包括（）。</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强制 </w:t>
      </w:r>
    </w:p>
    <w:p>
      <w:pPr>
        <w:keepNext w:val="0"/>
        <w:keepLines w:val="0"/>
        <w:widowControl/>
        <w:suppressLineNumbers w:val="0"/>
        <w:spacing w:before="0" w:beforeAutospacing="0" w:after="105" w:afterAutospacing="0" w:line="259" w:lineRule="atLeast"/>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在我国工程合同索赔中，既有承包人向发包人索赔，也有发包人向承包人索赔，这说明我国工程合同索赔是（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双向的</w:t>
      </w:r>
    </w:p>
    <w:p>
      <w:pPr>
        <w:keepNext w:val="0"/>
        <w:keepLines w:val="0"/>
        <w:widowControl/>
        <w:suppressLineNumbers w:val="0"/>
        <w:spacing w:before="0" w:beforeAutospacing="0" w:after="105" w:afterAutospacing="0" w:line="259" w:lineRule="atLeast"/>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下列不属于质量方面的争议的是（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line="259" w:lineRule="atLeast"/>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承包商因这种中止造成的损失严重而得不到足够的补偿</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仲裁委员会在收到申请书之日起（　）日内，根据受理条件决定受理或不受理。</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正确答案是：5</w:t>
      </w:r>
    </w:p>
    <w:p>
      <w:pPr>
        <w:keepNext w:val="0"/>
        <w:keepLines w:val="0"/>
        <w:widowControl/>
        <w:suppressLineNumbers w:val="0"/>
        <w:spacing w:before="0" w:beforeAutospacing="0" w:after="105" w:afterAutospacing="0" w:line="259" w:lineRule="atLeast"/>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索赔是指在合同的实施过程中，合同一方因对方不履行或未能正确履行合同所规定的义务或未能保证承诺的合同条件实现而（ ），向对方提出的补偿要求。</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遭受损失后</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工程建设施工由于设计方面的原因造成质量缺陷，由施工单位负责维修，其费用（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由设计单位全额承担</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不属于索赔程序的是（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上级调解</w:t>
      </w:r>
    </w:p>
    <w:p>
      <w:pPr>
        <w:keepNext w:val="0"/>
        <w:keepLines w:val="0"/>
        <w:widowControl/>
        <w:suppressLineNumbers w:val="0"/>
        <w:spacing w:before="0" w:beforeAutospacing="0" w:after="0" w:afterAutospacing="0" w:line="240" w:lineRule="atLeast"/>
        <w:ind w:left="2174" w:right="-162" w:hanging="387"/>
        <w:jc w:val="left"/>
      </w:pPr>
      <w:r>
        <w:rPr>
          <w:rFonts w:hint="eastAsia" w:ascii="宋体" w:hAnsi="宋体" w:eastAsia="宋体" w:cs="宋体"/>
          <w:i w:val="0"/>
          <w:caps w:val="0"/>
          <w:color w:val="2F6473"/>
          <w:spacing w:val="9"/>
          <w:kern w:val="0"/>
          <w:sz w:val="24"/>
          <w:szCs w:val="24"/>
          <w:shd w:val="clear" w:fill="DEF2F8"/>
          <w:lang w:val="en-US" w:eastAsia="zh-CN" w:bidi="ar"/>
        </w:rPr>
        <w:t>某基础工程隐蔽前已经工程师验收合格，在主体结构施工时因墙体开裂，对基础重新检验发现部分部位存在施工质量问题，则对重新检验的费用和工期的处理表述正确的是(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line="240" w:lineRule="atLeast"/>
        <w:ind w:left="1786" w:right="-162"/>
        <w:jc w:val="left"/>
      </w:pPr>
      <w:r>
        <w:rPr>
          <w:rFonts w:hint="eastAsia" w:ascii="宋体" w:hAnsi="宋体" w:eastAsia="宋体" w:cs="宋体"/>
          <w:i w:val="0"/>
          <w:caps w:val="0"/>
          <w:color w:val="7D5A29"/>
          <w:spacing w:val="9"/>
          <w:kern w:val="0"/>
          <w:sz w:val="24"/>
          <w:szCs w:val="24"/>
          <w:shd w:val="clear" w:fill="FCEFDC"/>
          <w:lang w:val="en-US" w:eastAsia="zh-CN" w:bidi="ar"/>
        </w:rPr>
        <w:t>费用和工期均由承包方承担</w:t>
      </w:r>
    </w:p>
    <w:p>
      <w:pPr>
        <w:keepNext w:val="0"/>
        <w:keepLines w:val="0"/>
        <w:widowControl/>
        <w:suppressLineNumbers w:val="0"/>
        <w:spacing w:before="0" w:beforeAutospacing="0" w:after="105" w:afterAutospacing="0"/>
        <w:ind w:left="1786" w:right="0" w:firstLine="435"/>
        <w:jc w:val="left"/>
      </w:pPr>
      <w:r>
        <w:rPr>
          <w:rFonts w:hint="eastAsia" w:ascii="宋体" w:hAnsi="宋体" w:eastAsia="宋体" w:cs="宋体"/>
          <w:i w:val="0"/>
          <w:caps w:val="0"/>
          <w:color w:val="2F6473"/>
          <w:spacing w:val="0"/>
          <w:kern w:val="0"/>
          <w:sz w:val="18"/>
          <w:szCs w:val="18"/>
          <w:shd w:val="clear" w:fill="DEF2F8"/>
          <w:lang w:val="en-US" w:eastAsia="zh-CN" w:bidi="ar"/>
        </w:rPr>
        <w:t>施工中遇到连续10天超过合同约定等级的大暴雨天气而导致施工进度的延误，承包商为此事件提出的索赔属于应（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ind w:left="1786" w:right="0" w:firstLine="435"/>
        <w:jc w:val="left"/>
      </w:pPr>
      <w:r>
        <w:rPr>
          <w:rFonts w:hint="eastAsia" w:ascii="宋体" w:hAnsi="宋体" w:eastAsia="宋体" w:cs="宋体"/>
          <w:i w:val="0"/>
          <w:caps w:val="0"/>
          <w:color w:val="7D5A29"/>
          <w:spacing w:val="0"/>
          <w:kern w:val="0"/>
          <w:sz w:val="18"/>
          <w:szCs w:val="18"/>
          <w:shd w:val="clear" w:fill="FCEFDC"/>
          <w:lang w:val="en-US" w:eastAsia="zh-CN" w:bidi="ar"/>
        </w:rPr>
        <w:t>给予工期顺延但不给费用补偿</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建设工程合同争议产生的原因不包括（）。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line="259" w:lineRule="atLeast"/>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专业的合同管理人员缺乏</w:t>
      </w:r>
    </w:p>
    <w:p>
      <w:pPr>
        <w:keepNext w:val="0"/>
        <w:keepLines w:val="0"/>
        <w:widowControl/>
        <w:suppressLineNumbers w:val="0"/>
        <w:spacing w:before="0" w:beforeAutospacing="0" w:after="105" w:afterAutospacing="0"/>
        <w:ind w:left="1786" w:right="-162"/>
        <w:jc w:val="left"/>
      </w:pPr>
      <w:r>
        <w:rPr>
          <w:rFonts w:hint="eastAsia" w:ascii="宋体" w:hAnsi="宋体" w:eastAsia="宋体" w:cs="宋体"/>
          <w:i w:val="0"/>
          <w:caps w:val="0"/>
          <w:color w:val="2F6473"/>
          <w:spacing w:val="0"/>
          <w:kern w:val="0"/>
          <w:sz w:val="24"/>
          <w:szCs w:val="24"/>
          <w:shd w:val="clear" w:fill="DEF2F8"/>
          <w:lang w:val="en-US" w:eastAsia="zh-CN" w:bidi="ar"/>
        </w:rPr>
        <w:t>在施工中由于（     ）原因导致工期延误，承包人应当承担违约责任。</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承包人的设备损坏</w:t>
      </w:r>
    </w:p>
    <w:p>
      <w:pPr>
        <w:keepNext w:val="0"/>
        <w:keepLines w:val="0"/>
        <w:widowControl/>
        <w:suppressLineNumbers w:val="0"/>
        <w:spacing w:before="0" w:beforeAutospacing="0" w:after="105" w:afterAutospacing="0"/>
        <w:ind w:left="2068" w:right="0" w:firstLine="193"/>
        <w:jc w:val="left"/>
      </w:pPr>
      <w:r>
        <w:rPr>
          <w:rFonts w:hint="eastAsia" w:ascii="宋体" w:hAnsi="宋体" w:eastAsia="宋体" w:cs="宋体"/>
          <w:i w:val="0"/>
          <w:caps w:val="0"/>
          <w:color w:val="2F6473"/>
          <w:spacing w:val="0"/>
          <w:kern w:val="0"/>
          <w:sz w:val="18"/>
          <w:szCs w:val="18"/>
          <w:shd w:val="clear" w:fill="DEF2F8"/>
          <w:lang w:val="en-US" w:eastAsia="zh-CN" w:bidi="ar"/>
        </w:rPr>
        <w:t>材料采购在交货清点数量时发现，交货数量少于订购的数量，但数量的短少在合同约定的允许磅差范围内，采购方应（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ind w:left="1786" w:right="0" w:firstLine="360"/>
        <w:jc w:val="left"/>
      </w:pPr>
      <w:r>
        <w:rPr>
          <w:rFonts w:hint="eastAsia" w:ascii="宋体" w:hAnsi="宋体" w:eastAsia="宋体" w:cs="宋体"/>
          <w:i w:val="0"/>
          <w:caps w:val="0"/>
          <w:color w:val="7D5A29"/>
          <w:spacing w:val="0"/>
          <w:kern w:val="0"/>
          <w:sz w:val="18"/>
          <w:szCs w:val="18"/>
          <w:shd w:val="clear" w:fill="FCEFDC"/>
          <w:lang w:val="en-US" w:eastAsia="zh-CN" w:bidi="ar"/>
        </w:rPr>
        <w:t>按照实际交货数量及时付款</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要求发包人补偿费用损失，调整合同价格的索赔是（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line="259" w:lineRule="atLeast"/>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费用索赔</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工程师有权处理的索赔是承包商（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依据合同条款提出的索赔</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属于施工项目索赔应具备的理由是（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承包人违反合同造成时间费用损失</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反索赔是对提出索赔一方的（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反驳</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由于某种原因，如不可抗力因素影响、发包人违约，使工程被迫在竣工前停止实施，并不再继续进行，使承包人蒙受经济损失，因此提出的索赔属于（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不可预见的外部障碍或条件索赔</w:t>
      </w:r>
    </w:p>
    <w:p>
      <w:pPr>
        <w:keepNext w:val="0"/>
        <w:keepLines w:val="0"/>
        <w:widowControl/>
        <w:suppressLineNumbers w:val="0"/>
        <w:spacing w:before="0" w:beforeAutospacing="0" w:after="105" w:afterAutospacing="0"/>
        <w:ind w:left="1786" w:right="0" w:firstLine="435"/>
        <w:jc w:val="left"/>
      </w:pPr>
      <w:r>
        <w:rPr>
          <w:rFonts w:hint="eastAsia" w:ascii="宋体" w:hAnsi="宋体" w:eastAsia="宋体" w:cs="宋体"/>
          <w:i w:val="0"/>
          <w:caps w:val="0"/>
          <w:color w:val="2F6473"/>
          <w:spacing w:val="0"/>
          <w:kern w:val="0"/>
          <w:sz w:val="18"/>
          <w:szCs w:val="18"/>
          <w:shd w:val="clear" w:fill="DEF2F8"/>
          <w:lang w:val="en-US" w:eastAsia="zh-CN" w:bidi="ar"/>
        </w:rPr>
        <w:t>由于业主提供的设计图纸错误导致分包工程返工，为此分包商向承包商提出索赔。承包商（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18"/>
          <w:szCs w:val="18"/>
          <w:shd w:val="clear" w:fill="FCEFDC"/>
          <w:lang w:val="en-US" w:eastAsia="zh-CN" w:bidi="ar"/>
        </w:rPr>
        <w:t>不予支付，以自己的名义向工程师提交索赔报告</w:t>
      </w:r>
    </w:p>
    <w:p>
      <w:pPr>
        <w:keepNext w:val="0"/>
        <w:keepLines w:val="0"/>
        <w:widowControl/>
        <w:suppressLineNumbers w:val="0"/>
        <w:spacing w:before="0" w:beforeAutospacing="0" w:after="105" w:afterAutospacing="0" w:line="259" w:lineRule="atLeast"/>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当出现索赔事项时，承包人以书面的索赔通知书形式，在索赔事项发生后的</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p>
    <w:p>
      <w:pPr>
        <w:keepNext w:val="0"/>
        <w:keepLines w:val="0"/>
        <w:widowControl/>
        <w:suppressLineNumbers w:val="0"/>
        <w:spacing w:before="0" w:beforeAutospacing="0" w:after="105" w:afterAutospacing="0" w:line="259" w:lineRule="atLeast"/>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 ）天以内向工程师正式提出索赔意向通知。</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正确答案是：28</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施工过程中，如果承包人提出要求使用专利技术经工程师批准后，应由（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line="259" w:lineRule="atLeast"/>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承包人办理申报手续，承包人承担费用</w:t>
      </w:r>
    </w:p>
    <w:p>
      <w:pPr>
        <w:keepNext w:val="0"/>
        <w:keepLines w:val="0"/>
        <w:widowControl/>
        <w:suppressLineNumbers w:val="0"/>
        <w:spacing w:before="0" w:beforeAutospacing="0" w:after="105" w:afterAutospacing="0" w:line="259" w:lineRule="atLeast"/>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由于发包人的原因，造成工程中断或进度放慢，使工期拖延，承包人对此（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可以提出工期拖延索赔</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因图纸或工程量表中的错误而索赔属于（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4"/>
          <w:szCs w:val="24"/>
          <w:shd w:val="clear" w:fill="FCEFDC"/>
          <w:lang w:val="en-US" w:eastAsia="zh-CN" w:bidi="ar"/>
        </w:rPr>
        <w:t>因合同文件引起的索赔</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rPr>
        <w:t>以下</w:t>
      </w:r>
      <w:bookmarkStart w:id="0" w:name="_GoBack"/>
      <w:r>
        <w:rPr>
          <w:rFonts w:hint="eastAsia" w:ascii="宋体" w:hAnsi="宋体" w:eastAsia="宋体" w:cs="宋体"/>
          <w:i w:val="0"/>
          <w:caps w:val="0"/>
          <w:color w:val="2F6473"/>
          <w:spacing w:val="0"/>
          <w:sz w:val="24"/>
          <w:szCs w:val="24"/>
          <w:shd w:val="clear" w:fill="DEF2F8"/>
        </w:rPr>
        <w:t>不能成为承包人向发包人施工项目索赔理</w:t>
      </w:r>
      <w:bookmarkEnd w:id="0"/>
      <w:r>
        <w:rPr>
          <w:rFonts w:hint="eastAsia" w:ascii="宋体" w:hAnsi="宋体" w:eastAsia="宋体" w:cs="宋体"/>
          <w:i w:val="0"/>
          <w:caps w:val="0"/>
          <w:color w:val="2F6473"/>
          <w:spacing w:val="0"/>
          <w:sz w:val="24"/>
          <w:szCs w:val="24"/>
          <w:shd w:val="clear" w:fill="DEF2F8"/>
        </w:rPr>
        <w:t>由的是（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p>
    <w:p>
      <w:pPr>
        <w:keepNext w:val="0"/>
        <w:keepLines w:val="0"/>
        <w:widowControl/>
        <w:suppressLineNumbers w:val="0"/>
        <w:spacing w:before="0" w:beforeAutospacing="0" w:after="105" w:afterAutospacing="0" w:line="259" w:lineRule="atLeast"/>
        <w:ind w:left="1786" w:right="0"/>
        <w:jc w:val="left"/>
      </w:pPr>
      <w:r>
        <w:rPr>
          <w:rFonts w:hint="eastAsia" w:ascii="宋体" w:hAnsi="宋体" w:eastAsia="宋体" w:cs="宋体"/>
          <w:i w:val="0"/>
          <w:caps w:val="0"/>
          <w:color w:val="7D5A29"/>
          <w:spacing w:val="0"/>
          <w:kern w:val="0"/>
          <w:sz w:val="24"/>
          <w:szCs w:val="24"/>
          <w:shd w:val="clear" w:fill="FCEFDC"/>
          <w:lang w:val="en-US" w:eastAsia="zh-CN" w:bidi="ar"/>
        </w:rPr>
        <w:t>承包商做出工程变更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34375"/>
    <w:rsid w:val="1BBE2EB4"/>
    <w:rsid w:val="46FD6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2020-11-26T08:14:19Z</dcterms:created>
  <dc:creator>Administrator</dc:creator>
  <cp:lastModifiedBy>Administrator</cp:lastModifiedBy>
  <dcterms:modified xsi:type="dcterms:W3CDTF">2020-11-26T09:03:53Z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