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继续教育提升工程教程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登录网站 https://jsglpt.gdedu.gov.cn/login.jsp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进入网站后点击“提升工程”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9230" cy="3456305"/>
            <wp:effectExtent l="0" t="0" r="762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跳转后</w:t>
      </w:r>
      <w:r>
        <w:drawing>
          <wp:inline distT="0" distB="0" distL="114300" distR="114300">
            <wp:extent cx="5272405" cy="2388235"/>
            <wp:effectExtent l="0" t="0" r="444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跳转后：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完善信息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8595" cy="2821305"/>
            <wp:effectExtent l="0" t="0" r="825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选课 一定参考附件2：能力选择点。不同科目有可能会不一样。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lang w:val="en-US" w:eastAsia="zh-CN"/>
        </w:rPr>
        <w:t>请仔细阅读按要求进行选课，</w:t>
      </w:r>
      <w:r>
        <w:rPr>
          <w:rFonts w:hint="eastAsia"/>
          <w:b/>
          <w:bCs/>
          <w:color w:val="FF0000"/>
          <w:lang w:val="en-US" w:eastAsia="zh-CN"/>
        </w:rPr>
        <w:t>注意：选课不当需要重选，就算学了也要重学！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72405" cy="2388235"/>
            <wp:effectExtent l="0" t="0" r="444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Next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72405" cy="2388235"/>
            <wp:effectExtent l="0" t="0" r="4445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滚动下来，开始选课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72405" cy="2388235"/>
            <wp:effectExtent l="0" t="0" r="4445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选课：</w:t>
      </w:r>
      <w:r>
        <w:rPr>
          <w:rFonts w:hint="eastAsia"/>
          <w:b/>
          <w:bCs/>
          <w:color w:val="FF0000"/>
          <w:lang w:val="en-US" w:eastAsia="zh-CN"/>
        </w:rPr>
        <w:t>按照重点提示进行选课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72405" cy="2388235"/>
            <wp:effectExtent l="0" t="0" r="4445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选课成功后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72405" cy="2388235"/>
            <wp:effectExtent l="0" t="0" r="4445" b="120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提交选课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72405" cy="2388235"/>
            <wp:effectExtent l="0" t="0" r="4445" b="1206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开始学习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72405" cy="2388235"/>
            <wp:effectExtent l="0" t="0" r="4445" b="1206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请在9.25前学完，电教科组将在9.22左右公布教师学习进度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80A9B7"/>
    <w:multiLevelType w:val="singleLevel"/>
    <w:tmpl w:val="A080A9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F92210"/>
    <w:multiLevelType w:val="singleLevel"/>
    <w:tmpl w:val="E3F922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A646D"/>
    <w:rsid w:val="04A235DE"/>
    <w:rsid w:val="089B0C98"/>
    <w:rsid w:val="3D2415D8"/>
    <w:rsid w:val="7CC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2021-07-26T09:16:00Z</dcterms:created>
  <dc:creator>Administrator</dc:creator>
  <cp:lastModifiedBy>Administrator</cp:lastModifiedBy>
  <dcterms:modified xsi:type="dcterms:W3CDTF">2021-09-17T07:02:15Z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B8109EA6788C488EBAA8175969DF384D</vt:lpwstr>
  </property>
</Properties>
</file>