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F6A" w:rsidRDefault="00A27F6A">
      <w:pPr>
        <w:jc w:val="center"/>
        <w:rPr>
          <w:rFonts w:eastAsia="华文行楷"/>
          <w:sz w:val="52"/>
        </w:rPr>
      </w:pPr>
    </w:p>
    <w:p w:rsidR="00A27F6A" w:rsidRDefault="00A27F6A">
      <w:pPr>
        <w:jc w:val="center"/>
        <w:rPr>
          <w:rFonts w:eastAsia="华文行楷"/>
          <w:sz w:val="52"/>
        </w:rPr>
      </w:pPr>
    </w:p>
    <w:p w:rsidR="00A27F6A" w:rsidRDefault="00A27F6A">
      <w:pPr>
        <w:jc w:val="center"/>
        <w:rPr>
          <w:rFonts w:eastAsia="华文行楷"/>
          <w:sz w:val="72"/>
        </w:rPr>
      </w:pPr>
    </w:p>
    <w:p w:rsidR="00E1655B" w:rsidRDefault="00E1655B" w:rsidP="00E1655B">
      <w:pPr>
        <w:jc w:val="center"/>
      </w:pPr>
    </w:p>
    <w:tbl>
      <w:tblPr>
        <w:tblW w:w="0" w:type="auto"/>
        <w:jc w:val="center"/>
        <w:tblLook w:val="04A0" w:firstRow="1" w:lastRow="0" w:firstColumn="1" w:lastColumn="0" w:noHBand="0" w:noVBand="1"/>
      </w:tblPr>
      <w:tblGrid>
        <w:gridCol w:w="8505"/>
      </w:tblGrid>
      <w:tr w:rsidR="00760F0D" w:rsidRPr="00095EE6" w:rsidTr="00724951">
        <w:trPr>
          <w:trHeight w:val="1433"/>
          <w:jc w:val="center"/>
        </w:trPr>
        <w:tc>
          <w:tcPr>
            <w:tcW w:w="8505" w:type="dxa"/>
            <w:vAlign w:val="center"/>
          </w:tcPr>
          <w:p w:rsidR="00760F0D" w:rsidRPr="00C90F16" w:rsidRDefault="00DD000E" w:rsidP="00B23BB9">
            <w:pPr>
              <w:jc w:val="center"/>
              <w:rPr>
                <w:rFonts w:ascii="方正姚体简体" w:eastAsia="方正姚体简体"/>
                <w:b/>
                <w:bCs/>
                <w:sz w:val="36"/>
                <w:szCs w:val="36"/>
              </w:rPr>
            </w:pPr>
            <w:r w:rsidRPr="00DD000E">
              <w:rPr>
                <w:rFonts w:ascii="方正姚体简体" w:eastAsia="方正姚体简体" w:hint="eastAsia"/>
                <w:b/>
                <w:bCs/>
                <w:sz w:val="36"/>
                <w:szCs w:val="36"/>
              </w:rPr>
              <w:t>上市公司治理结构与会计信息质量</w:t>
            </w:r>
          </w:p>
        </w:tc>
      </w:tr>
    </w:tbl>
    <w:p w:rsidR="00A27F6A" w:rsidRPr="00760F0D" w:rsidRDefault="00A27F6A" w:rsidP="00760F0D">
      <w:pPr>
        <w:ind w:leftChars="200" w:left="420" w:rightChars="200" w:right="420"/>
        <w:jc w:val="center"/>
        <w:rPr>
          <w:rFonts w:eastAsia="方正姚体"/>
          <w:b/>
          <w:bCs/>
          <w:sz w:val="36"/>
          <w:szCs w:val="36"/>
        </w:rPr>
      </w:pPr>
    </w:p>
    <w:p w:rsidR="00A27F6A" w:rsidRDefault="00A27F6A">
      <w:pPr>
        <w:jc w:val="center"/>
      </w:pPr>
    </w:p>
    <w:tbl>
      <w:tblPr>
        <w:tblW w:w="0" w:type="auto"/>
        <w:jc w:val="center"/>
        <w:tblLook w:val="0000" w:firstRow="0" w:lastRow="0" w:firstColumn="0" w:lastColumn="0" w:noHBand="0" w:noVBand="0"/>
      </w:tblPr>
      <w:tblGrid>
        <w:gridCol w:w="6866"/>
      </w:tblGrid>
      <w:tr w:rsidR="0025220E" w:rsidTr="00724951">
        <w:trPr>
          <w:trHeight w:val="2036"/>
          <w:jc w:val="center"/>
        </w:trPr>
        <w:tc>
          <w:tcPr>
            <w:tcW w:w="6866" w:type="dxa"/>
            <w:vAlign w:val="center"/>
          </w:tcPr>
          <w:p w:rsidR="00DD000E" w:rsidRDefault="00DD000E" w:rsidP="00DD000E">
            <w:pPr>
              <w:spacing w:line="400" w:lineRule="exact"/>
              <w:ind w:leftChars="-49" w:left="-103" w:rightChars="-51" w:right="-107"/>
              <w:jc w:val="center"/>
              <w:rPr>
                <w:sz w:val="30"/>
              </w:rPr>
            </w:pPr>
            <w:r w:rsidRPr="001B25DE">
              <w:rPr>
                <w:sz w:val="30"/>
              </w:rPr>
              <w:t>Governance structure of listed companies and quality of accounting information</w:t>
            </w:r>
          </w:p>
          <w:p w:rsidR="0025220E" w:rsidRPr="00DD000E" w:rsidRDefault="0025220E" w:rsidP="00D766BF">
            <w:pPr>
              <w:spacing w:line="400" w:lineRule="exact"/>
              <w:ind w:leftChars="-49" w:left="-103" w:rightChars="-51" w:right="-107"/>
              <w:jc w:val="center"/>
              <w:rPr>
                <w:sz w:val="30"/>
              </w:rPr>
            </w:pPr>
          </w:p>
        </w:tc>
      </w:tr>
    </w:tbl>
    <w:p w:rsidR="00760F0D" w:rsidRDefault="00760F0D"/>
    <w:p w:rsidR="00760F0D" w:rsidRDefault="00760F0D"/>
    <w:p w:rsidR="00760F0D" w:rsidRDefault="00760F0D"/>
    <w:p w:rsidR="00760F0D" w:rsidRDefault="00760F0D"/>
    <w:tbl>
      <w:tblPr>
        <w:tblW w:w="0" w:type="auto"/>
        <w:jc w:val="center"/>
        <w:tblInd w:w="1008" w:type="dxa"/>
        <w:tblLook w:val="0000" w:firstRow="0" w:lastRow="0" w:firstColumn="0" w:lastColumn="0" w:noHBand="0" w:noVBand="0"/>
      </w:tblPr>
      <w:tblGrid>
        <w:gridCol w:w="1448"/>
        <w:gridCol w:w="2269"/>
        <w:gridCol w:w="427"/>
        <w:gridCol w:w="423"/>
        <w:gridCol w:w="491"/>
        <w:gridCol w:w="77"/>
        <w:gridCol w:w="1731"/>
      </w:tblGrid>
      <w:tr w:rsidR="0015423A" w:rsidTr="0015423A">
        <w:trPr>
          <w:jc w:val="center"/>
        </w:trPr>
        <w:tc>
          <w:tcPr>
            <w:tcW w:w="1448" w:type="dxa"/>
            <w:vAlign w:val="center"/>
          </w:tcPr>
          <w:p w:rsidR="0015423A" w:rsidRDefault="0015423A">
            <w:pPr>
              <w:spacing w:line="660" w:lineRule="exact"/>
              <w:ind w:leftChars="-49" w:left="-103" w:rightChars="-51" w:right="-107"/>
              <w:jc w:val="center"/>
              <w:rPr>
                <w:rFonts w:ascii="仿宋_GB2312" w:eastAsia="仿宋_GB2312"/>
                <w:sz w:val="30"/>
              </w:rPr>
            </w:pPr>
            <w:r>
              <w:rPr>
                <w:rFonts w:ascii="仿宋_GB2312" w:eastAsia="仿宋_GB2312" w:hint="eastAsia"/>
                <w:sz w:val="30"/>
              </w:rPr>
              <w:t>学生姓名</w:t>
            </w:r>
          </w:p>
        </w:tc>
        <w:tc>
          <w:tcPr>
            <w:tcW w:w="2269" w:type="dxa"/>
            <w:tcBorders>
              <w:bottom w:val="single" w:sz="4" w:space="0" w:color="auto"/>
            </w:tcBorders>
            <w:vAlign w:val="center"/>
          </w:tcPr>
          <w:p w:rsidR="0015423A" w:rsidRPr="004C512C" w:rsidRDefault="006F2C0C">
            <w:pPr>
              <w:spacing w:line="660" w:lineRule="exact"/>
              <w:ind w:leftChars="-49" w:left="-103" w:rightChars="-51" w:right="-107"/>
              <w:jc w:val="center"/>
              <w:rPr>
                <w:rFonts w:ascii="仿宋_GB2312" w:eastAsia="仿宋_GB2312"/>
                <w:sz w:val="30"/>
              </w:rPr>
            </w:pPr>
            <w:r w:rsidRPr="006F2C0C">
              <w:rPr>
                <w:rFonts w:ascii="仿宋_GB2312" w:eastAsia="仿宋_GB2312" w:hint="eastAsia"/>
                <w:sz w:val="30"/>
              </w:rPr>
              <w:t>张松</w:t>
            </w:r>
          </w:p>
        </w:tc>
        <w:tc>
          <w:tcPr>
            <w:tcW w:w="850" w:type="dxa"/>
            <w:gridSpan w:val="2"/>
            <w:vAlign w:val="center"/>
          </w:tcPr>
          <w:p w:rsidR="0015423A" w:rsidRPr="0015423A" w:rsidRDefault="0015423A">
            <w:pPr>
              <w:spacing w:line="660" w:lineRule="exact"/>
              <w:ind w:leftChars="-49" w:left="-103" w:rightChars="-51" w:right="-107"/>
              <w:jc w:val="center"/>
              <w:rPr>
                <w:rFonts w:ascii="仿宋_GB2312"/>
                <w:sz w:val="30"/>
              </w:rPr>
            </w:pPr>
            <w:r w:rsidRPr="0015423A">
              <w:rPr>
                <w:rFonts w:ascii="仿宋_GB2312" w:eastAsia="仿宋_GB2312" w:hint="eastAsia"/>
                <w:sz w:val="30"/>
              </w:rPr>
              <w:t>学号</w:t>
            </w:r>
          </w:p>
        </w:tc>
        <w:tc>
          <w:tcPr>
            <w:tcW w:w="2299" w:type="dxa"/>
            <w:gridSpan w:val="3"/>
            <w:tcBorders>
              <w:left w:val="nil"/>
              <w:bottom w:val="single" w:sz="4" w:space="0" w:color="auto"/>
            </w:tcBorders>
            <w:vAlign w:val="center"/>
          </w:tcPr>
          <w:p w:rsidR="0015423A" w:rsidRPr="00FE4CC4" w:rsidRDefault="006F2C0C" w:rsidP="006F2C0C">
            <w:pPr>
              <w:pStyle w:val="21"/>
              <w:ind w:firstLine="480"/>
              <w:rPr>
                <w:rFonts w:ascii="仿宋_GB2312" w:eastAsia="仿宋_GB2312" w:cs="宋体"/>
                <w:sz w:val="24"/>
                <w:szCs w:val="24"/>
              </w:rPr>
            </w:pPr>
            <w:r w:rsidRPr="006F2C0C">
              <w:rPr>
                <w:rFonts w:ascii="仿宋_GB2312" w:eastAsia="仿宋_GB2312" w:hint="eastAsia"/>
                <w:sz w:val="24"/>
                <w:szCs w:val="24"/>
              </w:rPr>
              <w:t>195308461028</w:t>
            </w:r>
          </w:p>
        </w:tc>
      </w:tr>
      <w:tr w:rsidR="0015423A" w:rsidTr="0015423A">
        <w:trPr>
          <w:cantSplit/>
          <w:jc w:val="center"/>
        </w:trPr>
        <w:tc>
          <w:tcPr>
            <w:tcW w:w="1448" w:type="dxa"/>
            <w:vAlign w:val="center"/>
          </w:tcPr>
          <w:p w:rsidR="0015423A" w:rsidRDefault="007B364B" w:rsidP="0015423A">
            <w:pPr>
              <w:spacing w:line="660" w:lineRule="exact"/>
              <w:ind w:leftChars="-49" w:left="-103" w:rightChars="-51" w:right="-107"/>
              <w:jc w:val="center"/>
              <w:rPr>
                <w:rFonts w:ascii="仿宋_GB2312" w:eastAsia="仿宋_GB2312"/>
                <w:sz w:val="30"/>
              </w:rPr>
            </w:pPr>
            <w:r>
              <w:rPr>
                <w:rFonts w:ascii="仿宋_GB2312" w:eastAsia="仿宋_GB2312" w:hint="eastAsia"/>
                <w:sz w:val="30"/>
              </w:rPr>
              <w:t>教</w:t>
            </w:r>
            <w:r w:rsidR="005746F2">
              <w:rPr>
                <w:rFonts w:ascii="仿宋_GB2312" w:eastAsia="仿宋_GB2312" w:hint="eastAsia"/>
                <w:sz w:val="30"/>
              </w:rPr>
              <w:t xml:space="preserve"> </w:t>
            </w:r>
            <w:r>
              <w:rPr>
                <w:rFonts w:ascii="仿宋_GB2312" w:eastAsia="仿宋_GB2312" w:hint="eastAsia"/>
                <w:sz w:val="30"/>
              </w:rPr>
              <w:t>学</w:t>
            </w:r>
            <w:r w:rsidR="005746F2">
              <w:rPr>
                <w:rFonts w:ascii="仿宋_GB2312" w:eastAsia="仿宋_GB2312" w:hint="eastAsia"/>
                <w:sz w:val="30"/>
              </w:rPr>
              <w:t xml:space="preserve"> </w:t>
            </w:r>
            <w:r>
              <w:rPr>
                <w:rFonts w:ascii="仿宋_GB2312" w:eastAsia="仿宋_GB2312" w:hint="eastAsia"/>
                <w:sz w:val="30"/>
              </w:rPr>
              <w:t>点</w:t>
            </w:r>
          </w:p>
        </w:tc>
        <w:tc>
          <w:tcPr>
            <w:tcW w:w="2696" w:type="dxa"/>
            <w:gridSpan w:val="2"/>
            <w:tcBorders>
              <w:bottom w:val="single" w:sz="4" w:space="0" w:color="auto"/>
            </w:tcBorders>
            <w:vAlign w:val="center"/>
          </w:tcPr>
          <w:p w:rsidR="0015423A" w:rsidRPr="00BF039B" w:rsidRDefault="00BF039B" w:rsidP="00BF039B">
            <w:pPr>
              <w:pStyle w:val="21"/>
              <w:ind w:firstLine="600"/>
              <w:rPr>
                <w:rFonts w:ascii="仿宋_GB2312" w:eastAsia="仿宋_GB2312"/>
                <w:sz w:val="30"/>
                <w:szCs w:val="30"/>
              </w:rPr>
            </w:pPr>
            <w:r w:rsidRPr="00BF039B">
              <w:rPr>
                <w:rFonts w:ascii="仿宋_GB2312" w:eastAsia="仿宋_GB2312" w:hint="eastAsia"/>
                <w:sz w:val="30"/>
                <w:szCs w:val="30"/>
              </w:rPr>
              <w:t>全心教育</w:t>
            </w:r>
          </w:p>
        </w:tc>
        <w:tc>
          <w:tcPr>
            <w:tcW w:w="991" w:type="dxa"/>
            <w:gridSpan w:val="3"/>
            <w:vAlign w:val="center"/>
          </w:tcPr>
          <w:p w:rsidR="0015423A" w:rsidRDefault="0015423A">
            <w:pPr>
              <w:spacing w:line="660" w:lineRule="exact"/>
              <w:ind w:leftChars="-49" w:left="-103" w:rightChars="-51" w:right="-107"/>
              <w:jc w:val="center"/>
              <w:rPr>
                <w:rFonts w:ascii="仿宋_GB2312"/>
                <w:sz w:val="30"/>
              </w:rPr>
            </w:pPr>
            <w:r>
              <w:rPr>
                <w:rFonts w:ascii="仿宋_GB2312" w:eastAsia="仿宋_GB2312" w:hint="eastAsia"/>
                <w:sz w:val="30"/>
              </w:rPr>
              <w:t>班级</w:t>
            </w:r>
          </w:p>
        </w:tc>
        <w:tc>
          <w:tcPr>
            <w:tcW w:w="1731" w:type="dxa"/>
            <w:tcBorders>
              <w:bottom w:val="single" w:sz="4" w:space="0" w:color="auto"/>
            </w:tcBorders>
            <w:vAlign w:val="center"/>
          </w:tcPr>
          <w:p w:rsidR="0015423A" w:rsidRPr="00FE4CC4" w:rsidRDefault="00FE4CC4">
            <w:pPr>
              <w:spacing w:line="660" w:lineRule="exact"/>
              <w:ind w:leftChars="-49" w:left="-103" w:rightChars="-51" w:right="-107"/>
              <w:jc w:val="center"/>
              <w:rPr>
                <w:rFonts w:ascii="仿宋_GB2312" w:eastAsia="仿宋_GB2312"/>
                <w:sz w:val="30"/>
              </w:rPr>
            </w:pPr>
            <w:r w:rsidRPr="00FE4CC4">
              <w:rPr>
                <w:rFonts w:ascii="仿宋_GB2312" w:eastAsia="仿宋_GB2312" w:hint="eastAsia"/>
                <w:sz w:val="30"/>
              </w:rPr>
              <w:t>会计19本</w:t>
            </w:r>
          </w:p>
        </w:tc>
      </w:tr>
      <w:tr w:rsidR="00A27F6A" w:rsidTr="0015423A">
        <w:trPr>
          <w:cantSplit/>
          <w:jc w:val="center"/>
        </w:trPr>
        <w:tc>
          <w:tcPr>
            <w:tcW w:w="1448" w:type="dxa"/>
            <w:vAlign w:val="center"/>
          </w:tcPr>
          <w:p w:rsidR="00A27F6A" w:rsidRDefault="0015423A" w:rsidP="0015423A">
            <w:pPr>
              <w:spacing w:line="660" w:lineRule="exact"/>
              <w:ind w:leftChars="-49" w:left="-103" w:rightChars="-51" w:right="-107"/>
              <w:jc w:val="center"/>
              <w:rPr>
                <w:rFonts w:ascii="仿宋_GB2312"/>
                <w:sz w:val="30"/>
              </w:rPr>
            </w:pPr>
            <w:r>
              <w:rPr>
                <w:rFonts w:ascii="仿宋_GB2312" w:eastAsia="仿宋_GB2312" w:hint="eastAsia"/>
                <w:sz w:val="30"/>
              </w:rPr>
              <w:t>专</w:t>
            </w:r>
            <w:r w:rsidR="005746F2">
              <w:rPr>
                <w:rFonts w:ascii="仿宋_GB2312" w:eastAsia="仿宋_GB2312" w:hint="eastAsia"/>
                <w:sz w:val="30"/>
              </w:rPr>
              <w:t xml:space="preserve">    </w:t>
            </w:r>
            <w:r>
              <w:rPr>
                <w:rFonts w:ascii="仿宋_GB2312" w:eastAsia="仿宋_GB2312" w:hint="eastAsia"/>
                <w:sz w:val="30"/>
              </w:rPr>
              <w:t>业</w:t>
            </w:r>
          </w:p>
        </w:tc>
        <w:tc>
          <w:tcPr>
            <w:tcW w:w="5418" w:type="dxa"/>
            <w:gridSpan w:val="6"/>
            <w:tcBorders>
              <w:bottom w:val="single" w:sz="4" w:space="0" w:color="auto"/>
            </w:tcBorders>
            <w:vAlign w:val="center"/>
          </w:tcPr>
          <w:p w:rsidR="00A27F6A" w:rsidRPr="004C512C" w:rsidRDefault="00B26762">
            <w:pPr>
              <w:spacing w:line="660" w:lineRule="exact"/>
              <w:ind w:leftChars="-49" w:left="-103" w:rightChars="-51" w:right="-107"/>
              <w:jc w:val="center"/>
              <w:rPr>
                <w:rFonts w:ascii="仿宋_GB2312" w:eastAsia="仿宋_GB2312"/>
                <w:sz w:val="30"/>
              </w:rPr>
            </w:pPr>
            <w:r w:rsidRPr="00B26762">
              <w:rPr>
                <w:rFonts w:ascii="仿宋_GB2312" w:eastAsia="仿宋_GB2312" w:hint="eastAsia"/>
                <w:sz w:val="30"/>
              </w:rPr>
              <w:t>会计学</w:t>
            </w:r>
          </w:p>
        </w:tc>
      </w:tr>
      <w:tr w:rsidR="00A27F6A" w:rsidTr="0015423A">
        <w:trPr>
          <w:jc w:val="center"/>
        </w:trPr>
        <w:tc>
          <w:tcPr>
            <w:tcW w:w="1448" w:type="dxa"/>
            <w:vAlign w:val="center"/>
          </w:tcPr>
          <w:p w:rsidR="00A27F6A" w:rsidRDefault="00A27F6A">
            <w:pPr>
              <w:spacing w:line="660" w:lineRule="exact"/>
              <w:ind w:leftChars="-49" w:left="-103" w:rightChars="-51" w:right="-107"/>
              <w:jc w:val="center"/>
              <w:rPr>
                <w:rFonts w:ascii="仿宋_GB2312" w:eastAsia="仿宋_GB2312"/>
                <w:sz w:val="30"/>
              </w:rPr>
            </w:pPr>
            <w:r>
              <w:rPr>
                <w:rFonts w:ascii="仿宋_GB2312" w:eastAsia="仿宋_GB2312" w:hint="eastAsia"/>
                <w:sz w:val="30"/>
              </w:rPr>
              <w:t>申请学位</w:t>
            </w:r>
          </w:p>
        </w:tc>
        <w:tc>
          <w:tcPr>
            <w:tcW w:w="5418" w:type="dxa"/>
            <w:gridSpan w:val="6"/>
            <w:tcBorders>
              <w:bottom w:val="single" w:sz="4" w:space="0" w:color="auto"/>
            </w:tcBorders>
            <w:vAlign w:val="center"/>
          </w:tcPr>
          <w:p w:rsidR="00A27F6A" w:rsidRDefault="00A27F6A">
            <w:pPr>
              <w:spacing w:line="660" w:lineRule="exact"/>
              <w:ind w:leftChars="-49" w:left="-103" w:rightChars="-51" w:right="-107"/>
              <w:jc w:val="center"/>
              <w:rPr>
                <w:rFonts w:ascii="仿宋_GB2312"/>
                <w:sz w:val="30"/>
              </w:rPr>
            </w:pPr>
          </w:p>
        </w:tc>
      </w:tr>
      <w:tr w:rsidR="00A27F6A" w:rsidTr="0015423A">
        <w:trPr>
          <w:jc w:val="center"/>
        </w:trPr>
        <w:tc>
          <w:tcPr>
            <w:tcW w:w="1448" w:type="dxa"/>
            <w:vAlign w:val="center"/>
          </w:tcPr>
          <w:p w:rsidR="00A27F6A" w:rsidRDefault="00A27F6A">
            <w:pPr>
              <w:spacing w:line="660" w:lineRule="exact"/>
              <w:ind w:leftChars="-49" w:left="-103" w:rightChars="-51" w:right="-107"/>
              <w:jc w:val="center"/>
              <w:rPr>
                <w:rFonts w:ascii="仿宋_GB2312" w:eastAsia="仿宋_GB2312"/>
                <w:sz w:val="30"/>
              </w:rPr>
            </w:pPr>
            <w:r>
              <w:rPr>
                <w:rFonts w:ascii="仿宋_GB2312" w:eastAsia="仿宋_GB2312" w:hint="eastAsia"/>
                <w:sz w:val="30"/>
              </w:rPr>
              <w:t>指导教师</w:t>
            </w:r>
          </w:p>
        </w:tc>
        <w:tc>
          <w:tcPr>
            <w:tcW w:w="2696" w:type="dxa"/>
            <w:gridSpan w:val="2"/>
            <w:tcBorders>
              <w:top w:val="single" w:sz="4" w:space="0" w:color="auto"/>
              <w:bottom w:val="single" w:sz="4" w:space="0" w:color="auto"/>
            </w:tcBorders>
            <w:vAlign w:val="center"/>
          </w:tcPr>
          <w:p w:rsidR="00A27F6A" w:rsidRPr="004C512C" w:rsidRDefault="006F2C0C">
            <w:pPr>
              <w:spacing w:line="660" w:lineRule="exact"/>
              <w:ind w:leftChars="-49" w:left="-103" w:rightChars="-51" w:right="-107"/>
              <w:jc w:val="center"/>
              <w:rPr>
                <w:rFonts w:ascii="仿宋_GB2312" w:eastAsia="仿宋_GB2312"/>
                <w:sz w:val="30"/>
              </w:rPr>
            </w:pPr>
            <w:r w:rsidRPr="006F2C0C">
              <w:rPr>
                <w:rFonts w:ascii="仿宋_GB2312" w:eastAsia="仿宋_GB2312" w:hint="eastAsia"/>
                <w:sz w:val="30"/>
              </w:rPr>
              <w:t>邓惠</w:t>
            </w:r>
          </w:p>
        </w:tc>
        <w:tc>
          <w:tcPr>
            <w:tcW w:w="914" w:type="dxa"/>
            <w:gridSpan w:val="2"/>
            <w:tcBorders>
              <w:top w:val="single" w:sz="4" w:space="0" w:color="auto"/>
            </w:tcBorders>
            <w:vAlign w:val="center"/>
          </w:tcPr>
          <w:p w:rsidR="00A27F6A" w:rsidRDefault="00A27F6A">
            <w:pPr>
              <w:spacing w:line="660" w:lineRule="exact"/>
              <w:ind w:leftChars="-49" w:left="-103" w:rightChars="-51" w:right="-107"/>
              <w:jc w:val="center"/>
              <w:rPr>
                <w:rFonts w:ascii="仿宋_GB2312" w:eastAsia="仿宋_GB2312"/>
                <w:sz w:val="30"/>
              </w:rPr>
            </w:pPr>
            <w:r>
              <w:rPr>
                <w:rFonts w:ascii="仿宋_GB2312" w:eastAsia="仿宋_GB2312" w:hint="eastAsia"/>
                <w:sz w:val="30"/>
              </w:rPr>
              <w:t>职称</w:t>
            </w:r>
          </w:p>
        </w:tc>
        <w:tc>
          <w:tcPr>
            <w:tcW w:w="1808" w:type="dxa"/>
            <w:gridSpan w:val="2"/>
            <w:tcBorders>
              <w:top w:val="single" w:sz="4" w:space="0" w:color="auto"/>
              <w:left w:val="nil"/>
              <w:bottom w:val="single" w:sz="4" w:space="0" w:color="auto"/>
            </w:tcBorders>
            <w:vAlign w:val="center"/>
          </w:tcPr>
          <w:p w:rsidR="00A27F6A" w:rsidRPr="003D43BC" w:rsidRDefault="003D43BC">
            <w:pPr>
              <w:spacing w:line="660" w:lineRule="exact"/>
              <w:ind w:leftChars="-49" w:left="-103" w:rightChars="-51" w:right="-107"/>
              <w:jc w:val="center"/>
              <w:rPr>
                <w:rFonts w:ascii="仿宋_GB2312" w:eastAsia="仿宋_GB2312"/>
                <w:sz w:val="30"/>
              </w:rPr>
            </w:pPr>
            <w:r w:rsidRPr="003D43BC">
              <w:rPr>
                <w:rFonts w:ascii="仿宋_GB2312" w:eastAsia="仿宋_GB2312" w:hint="eastAsia"/>
                <w:sz w:val="30"/>
              </w:rPr>
              <w:t>讲师</w:t>
            </w:r>
          </w:p>
        </w:tc>
      </w:tr>
      <w:tr w:rsidR="00A27F6A" w:rsidTr="0015423A">
        <w:trPr>
          <w:jc w:val="center"/>
        </w:trPr>
        <w:tc>
          <w:tcPr>
            <w:tcW w:w="1448" w:type="dxa"/>
            <w:vAlign w:val="center"/>
          </w:tcPr>
          <w:p w:rsidR="00A27F6A" w:rsidRDefault="00A27F6A">
            <w:pPr>
              <w:spacing w:line="660" w:lineRule="exact"/>
              <w:ind w:leftChars="-49" w:left="-103" w:rightChars="-51" w:right="-107"/>
              <w:jc w:val="center"/>
              <w:rPr>
                <w:rFonts w:ascii="仿宋_GB2312" w:eastAsia="仿宋_GB2312"/>
                <w:sz w:val="30"/>
              </w:rPr>
            </w:pPr>
            <w:r>
              <w:rPr>
                <w:rFonts w:ascii="仿宋_GB2312" w:eastAsia="仿宋_GB2312" w:hint="eastAsia"/>
                <w:sz w:val="30"/>
              </w:rPr>
              <w:t>答辩时间</w:t>
            </w:r>
          </w:p>
        </w:tc>
        <w:tc>
          <w:tcPr>
            <w:tcW w:w="5418" w:type="dxa"/>
            <w:gridSpan w:val="6"/>
            <w:tcBorders>
              <w:bottom w:val="single" w:sz="4" w:space="0" w:color="auto"/>
            </w:tcBorders>
            <w:vAlign w:val="center"/>
          </w:tcPr>
          <w:p w:rsidR="00A27F6A" w:rsidRDefault="00FE4CC4" w:rsidP="00FE4CC4">
            <w:pPr>
              <w:wordWrap w:val="0"/>
              <w:spacing w:line="660" w:lineRule="exact"/>
              <w:ind w:leftChars="-49" w:left="-103" w:rightChars="300" w:right="630"/>
              <w:jc w:val="right"/>
              <w:rPr>
                <w:rFonts w:ascii="仿宋_GB2312" w:eastAsia="仿宋_GB2312"/>
                <w:sz w:val="30"/>
              </w:rPr>
            </w:pPr>
            <w:r>
              <w:rPr>
                <w:rFonts w:ascii="仿宋_GB2312" w:eastAsia="仿宋_GB2312" w:hint="eastAsia"/>
                <w:sz w:val="30"/>
              </w:rPr>
              <w:t>2021</w:t>
            </w:r>
            <w:r w:rsidR="00A27F6A">
              <w:rPr>
                <w:rFonts w:ascii="仿宋_GB2312" w:eastAsia="仿宋_GB2312" w:hint="eastAsia"/>
                <w:sz w:val="30"/>
              </w:rPr>
              <w:t xml:space="preserve">年  </w:t>
            </w:r>
            <w:r>
              <w:rPr>
                <w:rFonts w:ascii="仿宋_GB2312" w:eastAsia="仿宋_GB2312" w:hint="eastAsia"/>
                <w:sz w:val="30"/>
              </w:rPr>
              <w:t>10</w:t>
            </w:r>
            <w:r w:rsidR="00A27F6A">
              <w:rPr>
                <w:rFonts w:ascii="仿宋_GB2312" w:eastAsia="仿宋_GB2312" w:hint="eastAsia"/>
                <w:sz w:val="30"/>
              </w:rPr>
              <w:t xml:space="preserve">  月  </w:t>
            </w:r>
            <w:r>
              <w:rPr>
                <w:rFonts w:ascii="仿宋_GB2312" w:eastAsia="仿宋_GB2312" w:hint="eastAsia"/>
                <w:sz w:val="30"/>
              </w:rPr>
              <w:t>17</w:t>
            </w:r>
            <w:r w:rsidR="00A27F6A">
              <w:rPr>
                <w:rFonts w:ascii="仿宋_GB2312" w:eastAsia="仿宋_GB2312" w:hint="eastAsia"/>
                <w:sz w:val="30"/>
              </w:rPr>
              <w:t xml:space="preserve">  日</w:t>
            </w:r>
          </w:p>
        </w:tc>
      </w:tr>
    </w:tbl>
    <w:p w:rsidR="00D91F09" w:rsidRDefault="00D91F09">
      <w:pPr>
        <w:jc w:val="center"/>
      </w:pPr>
    </w:p>
    <w:p w:rsidR="00A0023B" w:rsidRDefault="00A0023B" w:rsidP="00A0023B"/>
    <w:p w:rsidR="00A0023B" w:rsidRDefault="00A0023B">
      <w:pPr>
        <w:widowControl/>
        <w:jc w:val="left"/>
      </w:pPr>
      <w:r>
        <w:br w:type="page"/>
      </w:r>
    </w:p>
    <w:p w:rsidR="00A0023B" w:rsidRDefault="00A0023B" w:rsidP="00A0023B"/>
    <w:p w:rsidR="00A0023B" w:rsidRPr="00A0023B" w:rsidRDefault="00A0023B" w:rsidP="00A0023B">
      <w:pPr>
        <w:widowControl/>
        <w:jc w:val="center"/>
        <w:rPr>
          <w:rFonts w:ascii="黑体" w:eastAsia="黑体" w:hAnsi="黑体"/>
          <w:b/>
          <w:sz w:val="32"/>
          <w:szCs w:val="32"/>
        </w:rPr>
      </w:pPr>
      <w:r w:rsidRPr="00A0023B">
        <w:rPr>
          <w:rFonts w:ascii="黑体" w:eastAsia="黑体" w:hAnsi="黑体" w:hint="eastAsia"/>
          <w:b/>
          <w:sz w:val="32"/>
          <w:szCs w:val="32"/>
        </w:rPr>
        <w:t>目  录</w:t>
      </w:r>
    </w:p>
    <w:p w:rsidR="00A0023B" w:rsidRDefault="00A0023B">
      <w:pPr>
        <w:widowControl/>
        <w:jc w:val="left"/>
      </w:pPr>
    </w:p>
    <w:p w:rsidR="00401A18" w:rsidRPr="00401A18" w:rsidRDefault="00A0023B">
      <w:pPr>
        <w:pStyle w:val="10"/>
        <w:rPr>
          <w:rFonts w:asciiTheme="minorEastAsia" w:eastAsiaTheme="minorEastAsia" w:hAnsiTheme="minorEastAsia" w:cstheme="minorBidi"/>
          <w:caps w:val="0"/>
          <w:sz w:val="21"/>
          <w:szCs w:val="22"/>
        </w:rPr>
      </w:pPr>
      <w:r w:rsidRPr="00401A18">
        <w:rPr>
          <w:rFonts w:asciiTheme="minorEastAsia" w:eastAsiaTheme="minorEastAsia" w:hAnsiTheme="minorEastAsia"/>
        </w:rPr>
        <w:fldChar w:fldCharType="begin"/>
      </w:r>
      <w:r w:rsidRPr="00401A18">
        <w:rPr>
          <w:rFonts w:asciiTheme="minorEastAsia" w:eastAsiaTheme="minorEastAsia" w:hAnsiTheme="minorEastAsia"/>
        </w:rPr>
        <w:instrText xml:space="preserve"> TOC \o "1-3" \h \z \u </w:instrText>
      </w:r>
      <w:r w:rsidRPr="00401A18">
        <w:rPr>
          <w:rFonts w:asciiTheme="minorEastAsia" w:eastAsiaTheme="minorEastAsia" w:hAnsiTheme="minorEastAsia"/>
        </w:rPr>
        <w:fldChar w:fldCharType="separate"/>
      </w:r>
      <w:hyperlink w:anchor="_Toc84245512" w:history="1">
        <w:r w:rsidR="00401A18" w:rsidRPr="00401A18">
          <w:rPr>
            <w:rStyle w:val="a7"/>
            <w:rFonts w:asciiTheme="minorEastAsia" w:eastAsiaTheme="minorEastAsia" w:hAnsiTheme="minorEastAsia" w:hint="eastAsia"/>
          </w:rPr>
          <w:t>摘</w:t>
        </w:r>
        <w:r w:rsidR="00401A18" w:rsidRPr="00401A18">
          <w:rPr>
            <w:rStyle w:val="a7"/>
            <w:rFonts w:asciiTheme="minorEastAsia" w:eastAsiaTheme="minorEastAsia" w:hAnsiTheme="minorEastAsia"/>
          </w:rPr>
          <w:t xml:space="preserve">  </w:t>
        </w:r>
        <w:r w:rsidR="00401A18" w:rsidRPr="00401A18">
          <w:rPr>
            <w:rStyle w:val="a7"/>
            <w:rFonts w:asciiTheme="minorEastAsia" w:eastAsiaTheme="minorEastAsia" w:hAnsiTheme="minorEastAsia" w:hint="eastAsia"/>
          </w:rPr>
          <w:t>要</w:t>
        </w:r>
        <w:r w:rsidR="00401A18" w:rsidRPr="00401A18">
          <w:rPr>
            <w:rFonts w:asciiTheme="minorEastAsia" w:eastAsiaTheme="minorEastAsia" w:hAnsiTheme="minorEastAsia"/>
            <w:webHidden/>
          </w:rPr>
          <w:tab/>
        </w:r>
        <w:r w:rsidR="00401A18" w:rsidRPr="00401A18">
          <w:rPr>
            <w:rFonts w:asciiTheme="minorEastAsia" w:eastAsiaTheme="minorEastAsia" w:hAnsiTheme="minorEastAsia"/>
            <w:webHidden/>
          </w:rPr>
          <w:fldChar w:fldCharType="begin"/>
        </w:r>
        <w:r w:rsidR="00401A18" w:rsidRPr="00401A18">
          <w:rPr>
            <w:rFonts w:asciiTheme="minorEastAsia" w:eastAsiaTheme="minorEastAsia" w:hAnsiTheme="minorEastAsia"/>
            <w:webHidden/>
          </w:rPr>
          <w:instrText xml:space="preserve"> PAGEREF _Toc84245512 \h </w:instrText>
        </w:r>
        <w:r w:rsidR="00401A18" w:rsidRPr="00401A18">
          <w:rPr>
            <w:rFonts w:asciiTheme="minorEastAsia" w:eastAsiaTheme="minorEastAsia" w:hAnsiTheme="minorEastAsia"/>
            <w:webHidden/>
          </w:rPr>
        </w:r>
        <w:r w:rsidR="00401A18" w:rsidRPr="00401A18">
          <w:rPr>
            <w:rFonts w:asciiTheme="minorEastAsia" w:eastAsiaTheme="minorEastAsia" w:hAnsiTheme="minorEastAsia"/>
            <w:webHidden/>
          </w:rPr>
          <w:fldChar w:fldCharType="separate"/>
        </w:r>
        <w:r w:rsidR="00401A18" w:rsidRPr="00401A18">
          <w:rPr>
            <w:rFonts w:asciiTheme="minorEastAsia" w:eastAsiaTheme="minorEastAsia" w:hAnsiTheme="minorEastAsia"/>
            <w:webHidden/>
          </w:rPr>
          <w:t>I</w:t>
        </w:r>
        <w:r w:rsidR="00401A18" w:rsidRPr="00401A18">
          <w:rPr>
            <w:rFonts w:asciiTheme="minorEastAsia" w:eastAsiaTheme="minorEastAsia" w:hAnsiTheme="minorEastAsia"/>
            <w:webHidden/>
          </w:rPr>
          <w:fldChar w:fldCharType="end"/>
        </w:r>
      </w:hyperlink>
    </w:p>
    <w:p w:rsidR="00401A18" w:rsidRPr="00401A18" w:rsidRDefault="00401A18">
      <w:pPr>
        <w:pStyle w:val="10"/>
        <w:rPr>
          <w:rFonts w:asciiTheme="minorEastAsia" w:eastAsiaTheme="minorEastAsia" w:hAnsiTheme="minorEastAsia" w:cstheme="minorBidi"/>
          <w:caps w:val="0"/>
          <w:sz w:val="21"/>
          <w:szCs w:val="22"/>
        </w:rPr>
      </w:pPr>
      <w:hyperlink w:anchor="_Toc84245513" w:history="1">
        <w:r w:rsidRPr="00401A18">
          <w:rPr>
            <w:rStyle w:val="a7"/>
            <w:rFonts w:asciiTheme="minorEastAsia" w:eastAsiaTheme="minorEastAsia" w:hAnsiTheme="minorEastAsia"/>
            <w:b/>
          </w:rPr>
          <w:t>abstract</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_Toc84245513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II</w:t>
        </w:r>
        <w:r w:rsidRPr="00401A18">
          <w:rPr>
            <w:rFonts w:asciiTheme="minorEastAsia" w:eastAsiaTheme="minorEastAsia" w:hAnsiTheme="minorEastAsia"/>
            <w:webHidden/>
          </w:rPr>
          <w:fldChar w:fldCharType="end"/>
        </w:r>
      </w:hyperlink>
    </w:p>
    <w:p w:rsidR="00401A18" w:rsidRPr="00401A18" w:rsidRDefault="00401A18" w:rsidP="00401A18">
      <w:pPr>
        <w:pStyle w:val="10"/>
        <w:tabs>
          <w:tab w:val="clear" w:pos="540"/>
          <w:tab w:val="left" w:pos="300"/>
        </w:tabs>
        <w:rPr>
          <w:rFonts w:asciiTheme="minorEastAsia" w:eastAsiaTheme="minorEastAsia" w:hAnsiTheme="minorEastAsia" w:cstheme="minorBidi"/>
          <w:caps w:val="0"/>
          <w:sz w:val="21"/>
          <w:szCs w:val="22"/>
        </w:rPr>
      </w:pPr>
      <w:hyperlink w:anchor="_Toc84245514" w:history="1">
        <w:r w:rsidRPr="00401A18">
          <w:rPr>
            <w:rStyle w:val="a7"/>
            <w:rFonts w:asciiTheme="minorEastAsia" w:eastAsiaTheme="minorEastAsia" w:hAnsiTheme="minorEastAsia"/>
          </w:rPr>
          <w:t>1</w:t>
        </w:r>
        <w:r w:rsidRPr="00401A18">
          <w:rPr>
            <w:rFonts w:asciiTheme="minorEastAsia" w:eastAsiaTheme="minorEastAsia" w:hAnsiTheme="minorEastAsia" w:cstheme="minorBidi"/>
            <w:caps w:val="0"/>
            <w:sz w:val="21"/>
            <w:szCs w:val="22"/>
          </w:rPr>
          <w:tab/>
        </w:r>
        <w:r w:rsidRPr="00401A18">
          <w:rPr>
            <w:rStyle w:val="a7"/>
            <w:rFonts w:asciiTheme="minorEastAsia" w:eastAsiaTheme="minorEastAsia" w:hAnsiTheme="minorEastAsia" w:hint="eastAsia"/>
          </w:rPr>
          <w:t>绪论</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_Toc84245514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3</w:t>
        </w:r>
        <w:r w:rsidRPr="00401A18">
          <w:rPr>
            <w:rFonts w:asciiTheme="minorEastAsia" w:eastAsiaTheme="minorEastAsia" w:hAnsiTheme="minorEastAsia"/>
            <w:webHidden/>
          </w:rPr>
          <w:fldChar w:fldCharType="end"/>
        </w:r>
      </w:hyperlink>
    </w:p>
    <w:p w:rsidR="00401A18" w:rsidRPr="00401A18" w:rsidRDefault="00401A18" w:rsidP="00401A18">
      <w:pPr>
        <w:pStyle w:val="10"/>
        <w:ind w:firstLineChars="100" w:firstLine="240"/>
        <w:rPr>
          <w:rFonts w:asciiTheme="minorEastAsia" w:eastAsiaTheme="minorEastAsia" w:hAnsiTheme="minorEastAsia" w:cstheme="minorBidi"/>
          <w:caps w:val="0"/>
          <w:sz w:val="21"/>
          <w:szCs w:val="22"/>
        </w:rPr>
      </w:pPr>
      <w:hyperlink w:anchor="_Toc84245515" w:history="1">
        <w:r w:rsidRPr="00401A18">
          <w:rPr>
            <w:rStyle w:val="a7"/>
            <w:rFonts w:asciiTheme="minorEastAsia" w:eastAsiaTheme="minorEastAsia" w:hAnsiTheme="minorEastAsia"/>
            <w:kern w:val="44"/>
          </w:rPr>
          <w:t>1.1</w:t>
        </w:r>
        <w:r w:rsidRPr="00401A18">
          <w:rPr>
            <w:rStyle w:val="a7"/>
            <w:rFonts w:asciiTheme="minorEastAsia" w:eastAsiaTheme="minorEastAsia" w:hAnsiTheme="minorEastAsia" w:hint="eastAsia"/>
            <w:kern w:val="44"/>
          </w:rPr>
          <w:t>研究的背景及意义</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_Toc84245515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3</w:t>
        </w:r>
        <w:r w:rsidRPr="00401A18">
          <w:rPr>
            <w:rFonts w:asciiTheme="minorEastAsia" w:eastAsiaTheme="minorEastAsia" w:hAnsiTheme="minorEastAsia"/>
            <w:webHidden/>
          </w:rPr>
          <w:fldChar w:fldCharType="end"/>
        </w:r>
      </w:hyperlink>
    </w:p>
    <w:p w:rsidR="00401A18" w:rsidRPr="00401A18" w:rsidRDefault="00401A18" w:rsidP="00401A18">
      <w:pPr>
        <w:pStyle w:val="10"/>
        <w:ind w:firstLineChars="100" w:firstLine="240"/>
        <w:rPr>
          <w:rFonts w:asciiTheme="minorEastAsia" w:eastAsiaTheme="minorEastAsia" w:hAnsiTheme="minorEastAsia" w:cstheme="minorBidi"/>
          <w:caps w:val="0"/>
          <w:sz w:val="21"/>
          <w:szCs w:val="22"/>
        </w:rPr>
      </w:pPr>
      <w:hyperlink w:anchor="_Toc84245516" w:history="1">
        <w:r w:rsidRPr="00401A18">
          <w:rPr>
            <w:rStyle w:val="a7"/>
            <w:rFonts w:asciiTheme="minorEastAsia" w:eastAsiaTheme="minorEastAsia" w:hAnsiTheme="minorEastAsia"/>
            <w:kern w:val="44"/>
          </w:rPr>
          <w:t>1.2</w:t>
        </w:r>
        <w:r w:rsidRPr="00401A18">
          <w:rPr>
            <w:rStyle w:val="a7"/>
            <w:rFonts w:asciiTheme="minorEastAsia" w:eastAsiaTheme="minorEastAsia" w:hAnsiTheme="minorEastAsia" w:hint="eastAsia"/>
            <w:kern w:val="44"/>
          </w:rPr>
          <w:t>文献综述</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_Toc84245516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3</w:t>
        </w:r>
        <w:r w:rsidRPr="00401A18">
          <w:rPr>
            <w:rFonts w:asciiTheme="minorEastAsia" w:eastAsiaTheme="minorEastAsia" w:hAnsiTheme="minorEastAsia"/>
            <w:webHidden/>
          </w:rPr>
          <w:fldChar w:fldCharType="end"/>
        </w:r>
      </w:hyperlink>
    </w:p>
    <w:p w:rsidR="00401A18" w:rsidRPr="00401A18" w:rsidRDefault="00401A18">
      <w:pPr>
        <w:pStyle w:val="10"/>
        <w:rPr>
          <w:rFonts w:asciiTheme="minorEastAsia" w:eastAsiaTheme="minorEastAsia" w:hAnsiTheme="minorEastAsia" w:cstheme="minorBidi"/>
          <w:caps w:val="0"/>
          <w:sz w:val="21"/>
          <w:szCs w:val="22"/>
        </w:rPr>
      </w:pPr>
      <w:hyperlink w:anchor="_Toc84245517" w:history="1">
        <w:r w:rsidRPr="00401A18">
          <w:rPr>
            <w:rStyle w:val="a7"/>
            <w:rFonts w:asciiTheme="minorEastAsia" w:eastAsiaTheme="minorEastAsia" w:hAnsiTheme="minorEastAsia"/>
            <w:kern w:val="44"/>
          </w:rPr>
          <w:t>2</w:t>
        </w:r>
        <w:r w:rsidRPr="00401A18">
          <w:rPr>
            <w:rStyle w:val="a7"/>
            <w:rFonts w:asciiTheme="minorEastAsia" w:eastAsiaTheme="minorEastAsia" w:hAnsiTheme="minorEastAsia" w:hint="eastAsia"/>
            <w:kern w:val="44"/>
          </w:rPr>
          <w:t>重要概念综述</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_Toc84245517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4</w:t>
        </w:r>
        <w:r w:rsidRPr="00401A18">
          <w:rPr>
            <w:rFonts w:asciiTheme="minorEastAsia" w:eastAsiaTheme="minorEastAsia" w:hAnsiTheme="minorEastAsia"/>
            <w:webHidden/>
          </w:rPr>
          <w:fldChar w:fldCharType="end"/>
        </w:r>
      </w:hyperlink>
    </w:p>
    <w:p w:rsidR="00401A18" w:rsidRPr="00401A18" w:rsidRDefault="00401A18" w:rsidP="00401A18">
      <w:pPr>
        <w:pStyle w:val="10"/>
        <w:ind w:firstLineChars="100" w:firstLine="240"/>
        <w:rPr>
          <w:rFonts w:asciiTheme="minorEastAsia" w:eastAsiaTheme="minorEastAsia" w:hAnsiTheme="minorEastAsia" w:cstheme="minorBidi"/>
          <w:caps w:val="0"/>
          <w:sz w:val="21"/>
          <w:szCs w:val="22"/>
        </w:rPr>
      </w:pPr>
      <w:hyperlink w:anchor="_Toc84245518" w:history="1">
        <w:r w:rsidRPr="00401A18">
          <w:rPr>
            <w:rStyle w:val="a7"/>
            <w:rFonts w:asciiTheme="minorEastAsia" w:eastAsiaTheme="minorEastAsia" w:hAnsiTheme="minorEastAsia"/>
            <w:kern w:val="44"/>
          </w:rPr>
          <w:t>2.1</w:t>
        </w:r>
        <w:r w:rsidRPr="00401A18">
          <w:rPr>
            <w:rStyle w:val="a7"/>
            <w:rFonts w:asciiTheme="minorEastAsia" w:eastAsiaTheme="minorEastAsia" w:hAnsiTheme="minorEastAsia" w:hint="eastAsia"/>
            <w:kern w:val="44"/>
          </w:rPr>
          <w:t>公司治理结构</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_Toc84245518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4</w:t>
        </w:r>
        <w:r w:rsidRPr="00401A18">
          <w:rPr>
            <w:rFonts w:asciiTheme="minorEastAsia" w:eastAsiaTheme="minorEastAsia" w:hAnsiTheme="minorEastAsia"/>
            <w:webHidden/>
          </w:rPr>
          <w:fldChar w:fldCharType="end"/>
        </w:r>
      </w:hyperlink>
    </w:p>
    <w:p w:rsidR="00401A18" w:rsidRPr="00401A18" w:rsidRDefault="00401A18" w:rsidP="00401A18">
      <w:pPr>
        <w:pStyle w:val="10"/>
        <w:ind w:firstLineChars="50" w:firstLine="120"/>
        <w:rPr>
          <w:rFonts w:asciiTheme="minorEastAsia" w:eastAsiaTheme="minorEastAsia" w:hAnsiTheme="minorEastAsia" w:cstheme="minorBidi"/>
          <w:caps w:val="0"/>
          <w:sz w:val="21"/>
          <w:szCs w:val="22"/>
        </w:rPr>
      </w:pPr>
      <w:hyperlink w:anchor="_Toc84245519" w:history="1">
        <w:r w:rsidRPr="00401A18">
          <w:rPr>
            <w:rStyle w:val="a7"/>
            <w:rFonts w:asciiTheme="minorEastAsia" w:eastAsiaTheme="minorEastAsia" w:hAnsiTheme="minorEastAsia"/>
            <w:kern w:val="44"/>
          </w:rPr>
          <w:t>2.2</w:t>
        </w:r>
        <w:r w:rsidRPr="00401A18">
          <w:rPr>
            <w:rStyle w:val="a7"/>
            <w:rFonts w:asciiTheme="minorEastAsia" w:eastAsiaTheme="minorEastAsia" w:hAnsiTheme="minorEastAsia" w:hint="eastAsia"/>
            <w:kern w:val="44"/>
          </w:rPr>
          <w:t>会计信息质量</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_Toc84245519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4</w:t>
        </w:r>
        <w:r w:rsidRPr="00401A18">
          <w:rPr>
            <w:rFonts w:asciiTheme="minorEastAsia" w:eastAsiaTheme="minorEastAsia" w:hAnsiTheme="minorEastAsia"/>
            <w:webHidden/>
          </w:rPr>
          <w:fldChar w:fldCharType="end"/>
        </w:r>
      </w:hyperlink>
    </w:p>
    <w:p w:rsidR="00401A18" w:rsidRPr="00401A18" w:rsidRDefault="00401A18" w:rsidP="00401A18">
      <w:pPr>
        <w:pStyle w:val="10"/>
        <w:ind w:firstLineChars="100" w:firstLine="240"/>
        <w:rPr>
          <w:rFonts w:asciiTheme="minorEastAsia" w:eastAsiaTheme="minorEastAsia" w:hAnsiTheme="minorEastAsia" w:cstheme="minorBidi"/>
          <w:caps w:val="0"/>
          <w:sz w:val="21"/>
          <w:szCs w:val="22"/>
        </w:rPr>
      </w:pPr>
      <w:hyperlink w:anchor="_Toc84245520" w:history="1">
        <w:r w:rsidRPr="00401A18">
          <w:rPr>
            <w:rStyle w:val="a7"/>
            <w:rFonts w:asciiTheme="minorEastAsia" w:eastAsiaTheme="minorEastAsia" w:hAnsiTheme="minorEastAsia"/>
            <w:kern w:val="44"/>
          </w:rPr>
          <w:t>2.3</w:t>
        </w:r>
        <w:r w:rsidRPr="00401A18">
          <w:rPr>
            <w:rStyle w:val="a7"/>
            <w:rFonts w:asciiTheme="minorEastAsia" w:eastAsiaTheme="minorEastAsia" w:hAnsiTheme="minorEastAsia" w:hint="eastAsia"/>
            <w:kern w:val="44"/>
          </w:rPr>
          <w:t>公司治理与会计信息质量两者之间的相互关系</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_Toc84245520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5</w:t>
        </w:r>
        <w:r w:rsidRPr="00401A18">
          <w:rPr>
            <w:rFonts w:asciiTheme="minorEastAsia" w:eastAsiaTheme="minorEastAsia" w:hAnsiTheme="minorEastAsia"/>
            <w:webHidden/>
          </w:rPr>
          <w:fldChar w:fldCharType="end"/>
        </w:r>
      </w:hyperlink>
    </w:p>
    <w:p w:rsidR="00401A18" w:rsidRPr="00401A18" w:rsidRDefault="00401A18" w:rsidP="00401A18">
      <w:pPr>
        <w:pStyle w:val="10"/>
        <w:ind w:firstLineChars="200" w:firstLine="480"/>
        <w:rPr>
          <w:rFonts w:asciiTheme="minorEastAsia" w:eastAsiaTheme="minorEastAsia" w:hAnsiTheme="minorEastAsia" w:cstheme="minorBidi"/>
          <w:caps w:val="0"/>
          <w:sz w:val="21"/>
          <w:szCs w:val="22"/>
        </w:rPr>
      </w:pPr>
      <w:hyperlink w:anchor="_Toc84245521" w:history="1">
        <w:r w:rsidRPr="00401A18">
          <w:rPr>
            <w:rStyle w:val="a7"/>
            <w:rFonts w:asciiTheme="minorEastAsia" w:eastAsiaTheme="minorEastAsia" w:hAnsiTheme="minorEastAsia"/>
            <w:kern w:val="44"/>
          </w:rPr>
          <w:t>2.3.1</w:t>
        </w:r>
        <w:r w:rsidRPr="00401A18">
          <w:rPr>
            <w:rStyle w:val="a7"/>
            <w:rFonts w:asciiTheme="minorEastAsia" w:eastAsiaTheme="minorEastAsia" w:hAnsiTheme="minorEastAsia" w:hint="eastAsia"/>
            <w:kern w:val="44"/>
          </w:rPr>
          <w:t>有效的公司治理是会计信息质量的保障</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_Toc84245521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5</w:t>
        </w:r>
        <w:r w:rsidRPr="00401A18">
          <w:rPr>
            <w:rFonts w:asciiTheme="minorEastAsia" w:eastAsiaTheme="minorEastAsia" w:hAnsiTheme="minorEastAsia"/>
            <w:webHidden/>
          </w:rPr>
          <w:fldChar w:fldCharType="end"/>
        </w:r>
      </w:hyperlink>
    </w:p>
    <w:p w:rsidR="00401A18" w:rsidRPr="00401A18" w:rsidRDefault="00401A18" w:rsidP="00401A18">
      <w:pPr>
        <w:pStyle w:val="10"/>
        <w:ind w:firstLineChars="200" w:firstLine="480"/>
        <w:rPr>
          <w:rFonts w:asciiTheme="minorEastAsia" w:eastAsiaTheme="minorEastAsia" w:hAnsiTheme="minorEastAsia" w:cstheme="minorBidi"/>
          <w:caps w:val="0"/>
          <w:sz w:val="21"/>
          <w:szCs w:val="22"/>
        </w:rPr>
      </w:pPr>
      <w:hyperlink w:anchor="_Toc84245522" w:history="1">
        <w:r w:rsidRPr="00401A18">
          <w:rPr>
            <w:rStyle w:val="a7"/>
            <w:rFonts w:asciiTheme="minorEastAsia" w:eastAsiaTheme="minorEastAsia" w:hAnsiTheme="minorEastAsia"/>
            <w:kern w:val="44"/>
          </w:rPr>
          <w:t>2.3.2</w:t>
        </w:r>
        <w:r w:rsidRPr="00401A18">
          <w:rPr>
            <w:rStyle w:val="a7"/>
            <w:rFonts w:asciiTheme="minorEastAsia" w:eastAsiaTheme="minorEastAsia" w:hAnsiTheme="minorEastAsia" w:hint="eastAsia"/>
            <w:kern w:val="44"/>
          </w:rPr>
          <w:t>高质量的会计信息能够帮助公司进行治理</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_Toc84245522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5</w:t>
        </w:r>
        <w:r w:rsidRPr="00401A18">
          <w:rPr>
            <w:rFonts w:asciiTheme="minorEastAsia" w:eastAsiaTheme="minorEastAsia" w:hAnsiTheme="minorEastAsia"/>
            <w:webHidden/>
          </w:rPr>
          <w:fldChar w:fldCharType="end"/>
        </w:r>
      </w:hyperlink>
    </w:p>
    <w:p w:rsidR="00401A18" w:rsidRPr="00401A18" w:rsidRDefault="00401A18">
      <w:pPr>
        <w:pStyle w:val="10"/>
        <w:rPr>
          <w:rFonts w:asciiTheme="minorEastAsia" w:eastAsiaTheme="minorEastAsia" w:hAnsiTheme="minorEastAsia" w:cstheme="minorBidi"/>
          <w:caps w:val="0"/>
          <w:sz w:val="21"/>
          <w:szCs w:val="22"/>
        </w:rPr>
      </w:pPr>
      <w:hyperlink w:anchor="_Toc84245523" w:history="1">
        <w:r w:rsidRPr="00401A18">
          <w:rPr>
            <w:rStyle w:val="a7"/>
            <w:rFonts w:asciiTheme="minorEastAsia" w:eastAsiaTheme="minorEastAsia" w:hAnsiTheme="minorEastAsia"/>
            <w:kern w:val="44"/>
          </w:rPr>
          <w:t>3</w:t>
        </w:r>
        <w:r w:rsidRPr="00401A18">
          <w:rPr>
            <w:rStyle w:val="a7"/>
            <w:rFonts w:asciiTheme="minorEastAsia" w:eastAsiaTheme="minorEastAsia" w:hAnsiTheme="minorEastAsia" w:hint="eastAsia"/>
            <w:kern w:val="44"/>
          </w:rPr>
          <w:t>公司治理结构的问题及其对会计信息质量的影响</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_Toc84245523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5</w:t>
        </w:r>
        <w:r w:rsidRPr="00401A18">
          <w:rPr>
            <w:rFonts w:asciiTheme="minorEastAsia" w:eastAsiaTheme="minorEastAsia" w:hAnsiTheme="minorEastAsia"/>
            <w:webHidden/>
          </w:rPr>
          <w:fldChar w:fldCharType="end"/>
        </w:r>
      </w:hyperlink>
    </w:p>
    <w:p w:rsidR="00401A18" w:rsidRPr="00401A18" w:rsidRDefault="00401A18" w:rsidP="00401A18">
      <w:pPr>
        <w:pStyle w:val="10"/>
        <w:ind w:firstLineChars="100" w:firstLine="240"/>
        <w:rPr>
          <w:rFonts w:asciiTheme="minorEastAsia" w:eastAsiaTheme="minorEastAsia" w:hAnsiTheme="minorEastAsia" w:cstheme="minorBidi"/>
          <w:caps w:val="0"/>
          <w:sz w:val="21"/>
          <w:szCs w:val="22"/>
        </w:rPr>
      </w:pPr>
      <w:hyperlink w:anchor="_Toc84245524" w:history="1">
        <w:r w:rsidRPr="00401A18">
          <w:rPr>
            <w:rStyle w:val="a7"/>
            <w:rFonts w:asciiTheme="minorEastAsia" w:eastAsiaTheme="minorEastAsia" w:hAnsiTheme="minorEastAsia"/>
            <w:kern w:val="44"/>
          </w:rPr>
          <w:t>3.1</w:t>
        </w:r>
        <w:r w:rsidRPr="00401A18">
          <w:rPr>
            <w:rStyle w:val="a7"/>
            <w:rFonts w:asciiTheme="minorEastAsia" w:eastAsiaTheme="minorEastAsia" w:hAnsiTheme="minorEastAsia" w:hint="eastAsia"/>
            <w:kern w:val="44"/>
          </w:rPr>
          <w:t>股权结构不合理</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_Toc84245524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5</w:t>
        </w:r>
        <w:r w:rsidRPr="00401A18">
          <w:rPr>
            <w:rFonts w:asciiTheme="minorEastAsia" w:eastAsiaTheme="minorEastAsia" w:hAnsiTheme="minorEastAsia"/>
            <w:webHidden/>
          </w:rPr>
          <w:fldChar w:fldCharType="end"/>
        </w:r>
      </w:hyperlink>
    </w:p>
    <w:p w:rsidR="00401A18" w:rsidRPr="00401A18" w:rsidRDefault="00401A18" w:rsidP="00401A18">
      <w:pPr>
        <w:pStyle w:val="10"/>
        <w:ind w:firstLineChars="100" w:firstLine="240"/>
        <w:rPr>
          <w:rFonts w:asciiTheme="minorEastAsia" w:eastAsiaTheme="minorEastAsia" w:hAnsiTheme="minorEastAsia" w:cstheme="minorBidi"/>
          <w:caps w:val="0"/>
          <w:sz w:val="21"/>
          <w:szCs w:val="22"/>
        </w:rPr>
      </w:pPr>
      <w:hyperlink w:anchor="_Toc84245525" w:history="1">
        <w:r w:rsidRPr="00401A18">
          <w:rPr>
            <w:rStyle w:val="a7"/>
            <w:rFonts w:asciiTheme="minorEastAsia" w:eastAsiaTheme="minorEastAsia" w:hAnsiTheme="minorEastAsia"/>
            <w:kern w:val="44"/>
          </w:rPr>
          <w:t>3.2</w:t>
        </w:r>
        <w:r w:rsidRPr="00401A18">
          <w:rPr>
            <w:rStyle w:val="a7"/>
            <w:rFonts w:asciiTheme="minorEastAsia" w:eastAsiaTheme="minorEastAsia" w:hAnsiTheme="minorEastAsia" w:hint="eastAsia"/>
            <w:kern w:val="44"/>
          </w:rPr>
          <w:t>董事会功能弱化</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_Toc84245525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5</w:t>
        </w:r>
        <w:r w:rsidRPr="00401A18">
          <w:rPr>
            <w:rFonts w:asciiTheme="minorEastAsia" w:eastAsiaTheme="minorEastAsia" w:hAnsiTheme="minorEastAsia"/>
            <w:webHidden/>
          </w:rPr>
          <w:fldChar w:fldCharType="end"/>
        </w:r>
      </w:hyperlink>
    </w:p>
    <w:p w:rsidR="00401A18" w:rsidRPr="00401A18" w:rsidRDefault="00401A18" w:rsidP="00401A18">
      <w:pPr>
        <w:pStyle w:val="10"/>
        <w:ind w:firstLineChars="100" w:firstLine="240"/>
        <w:rPr>
          <w:rFonts w:asciiTheme="minorEastAsia" w:eastAsiaTheme="minorEastAsia" w:hAnsiTheme="minorEastAsia" w:cstheme="minorBidi"/>
          <w:caps w:val="0"/>
          <w:sz w:val="21"/>
          <w:szCs w:val="22"/>
        </w:rPr>
      </w:pPr>
      <w:hyperlink w:anchor="_Toc84245526" w:history="1">
        <w:r w:rsidRPr="00401A18">
          <w:rPr>
            <w:rStyle w:val="a7"/>
            <w:rFonts w:asciiTheme="minorEastAsia" w:eastAsiaTheme="minorEastAsia" w:hAnsiTheme="minorEastAsia"/>
            <w:kern w:val="44"/>
          </w:rPr>
          <w:t>3.3</w:t>
        </w:r>
        <w:r w:rsidRPr="00401A18">
          <w:rPr>
            <w:rStyle w:val="a7"/>
            <w:rFonts w:asciiTheme="minorEastAsia" w:eastAsiaTheme="minorEastAsia" w:hAnsiTheme="minorEastAsia" w:hint="eastAsia"/>
            <w:kern w:val="44"/>
          </w:rPr>
          <w:t>监事会的独立性丧失</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_Toc84245526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6</w:t>
        </w:r>
        <w:r w:rsidRPr="00401A18">
          <w:rPr>
            <w:rFonts w:asciiTheme="minorEastAsia" w:eastAsiaTheme="minorEastAsia" w:hAnsiTheme="minorEastAsia"/>
            <w:webHidden/>
          </w:rPr>
          <w:fldChar w:fldCharType="end"/>
        </w:r>
      </w:hyperlink>
    </w:p>
    <w:p w:rsidR="00401A18" w:rsidRPr="00401A18" w:rsidRDefault="00401A18" w:rsidP="00401A18">
      <w:pPr>
        <w:pStyle w:val="10"/>
        <w:ind w:firstLineChars="100" w:firstLine="240"/>
        <w:rPr>
          <w:rFonts w:asciiTheme="minorEastAsia" w:eastAsiaTheme="minorEastAsia" w:hAnsiTheme="minorEastAsia" w:cstheme="minorBidi"/>
          <w:caps w:val="0"/>
          <w:sz w:val="21"/>
          <w:szCs w:val="22"/>
        </w:rPr>
      </w:pPr>
      <w:hyperlink w:anchor="_Toc84245527" w:history="1">
        <w:r w:rsidRPr="00401A18">
          <w:rPr>
            <w:rStyle w:val="a7"/>
            <w:rFonts w:asciiTheme="minorEastAsia" w:eastAsiaTheme="minorEastAsia" w:hAnsiTheme="minorEastAsia"/>
            <w:kern w:val="44"/>
          </w:rPr>
          <w:t>3.4</w:t>
        </w:r>
        <w:r w:rsidRPr="00401A18">
          <w:rPr>
            <w:rStyle w:val="a7"/>
            <w:rFonts w:asciiTheme="minorEastAsia" w:eastAsiaTheme="minorEastAsia" w:hAnsiTheme="minorEastAsia" w:hint="eastAsia"/>
            <w:kern w:val="44"/>
          </w:rPr>
          <w:t>过分着重股东利益忽视利益相关者的利益</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_Toc84245527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6</w:t>
        </w:r>
        <w:r w:rsidRPr="00401A18">
          <w:rPr>
            <w:rFonts w:asciiTheme="minorEastAsia" w:eastAsiaTheme="minorEastAsia" w:hAnsiTheme="minorEastAsia"/>
            <w:webHidden/>
          </w:rPr>
          <w:fldChar w:fldCharType="end"/>
        </w:r>
      </w:hyperlink>
    </w:p>
    <w:p w:rsidR="00401A18" w:rsidRPr="00401A18" w:rsidRDefault="00401A18">
      <w:pPr>
        <w:pStyle w:val="10"/>
        <w:rPr>
          <w:rFonts w:asciiTheme="minorEastAsia" w:eastAsiaTheme="minorEastAsia" w:hAnsiTheme="minorEastAsia" w:cstheme="minorBidi"/>
          <w:caps w:val="0"/>
          <w:sz w:val="21"/>
          <w:szCs w:val="22"/>
        </w:rPr>
      </w:pPr>
      <w:hyperlink w:anchor="_Toc84245528" w:history="1">
        <w:r w:rsidRPr="00401A18">
          <w:rPr>
            <w:rStyle w:val="a7"/>
            <w:rFonts w:asciiTheme="minorEastAsia" w:eastAsiaTheme="minorEastAsia" w:hAnsiTheme="minorEastAsia"/>
            <w:kern w:val="44"/>
          </w:rPr>
          <w:t>4</w:t>
        </w:r>
        <w:r w:rsidRPr="00401A18">
          <w:rPr>
            <w:rStyle w:val="a7"/>
            <w:rFonts w:asciiTheme="minorEastAsia" w:eastAsiaTheme="minorEastAsia" w:hAnsiTheme="minorEastAsia" w:hint="eastAsia"/>
            <w:kern w:val="44"/>
          </w:rPr>
          <w:t>改善公司治理结构提高上市公司会计信息质量的策略</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_Toc84245528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6</w:t>
        </w:r>
        <w:r w:rsidRPr="00401A18">
          <w:rPr>
            <w:rFonts w:asciiTheme="minorEastAsia" w:eastAsiaTheme="minorEastAsia" w:hAnsiTheme="minorEastAsia"/>
            <w:webHidden/>
          </w:rPr>
          <w:fldChar w:fldCharType="end"/>
        </w:r>
      </w:hyperlink>
    </w:p>
    <w:p w:rsidR="00401A18" w:rsidRPr="00401A18" w:rsidRDefault="00401A18" w:rsidP="00401A18">
      <w:pPr>
        <w:pStyle w:val="10"/>
        <w:ind w:firstLineChars="100" w:firstLine="240"/>
        <w:rPr>
          <w:rFonts w:asciiTheme="minorEastAsia" w:eastAsiaTheme="minorEastAsia" w:hAnsiTheme="minorEastAsia" w:cstheme="minorBidi"/>
          <w:caps w:val="0"/>
          <w:sz w:val="21"/>
          <w:szCs w:val="22"/>
        </w:rPr>
      </w:pPr>
      <w:hyperlink w:anchor="_Toc84245529" w:history="1">
        <w:r w:rsidRPr="00401A18">
          <w:rPr>
            <w:rStyle w:val="a7"/>
            <w:rFonts w:asciiTheme="minorEastAsia" w:eastAsiaTheme="minorEastAsia" w:hAnsiTheme="minorEastAsia"/>
            <w:kern w:val="44"/>
          </w:rPr>
          <w:t>4.1</w:t>
        </w:r>
        <w:r w:rsidRPr="00401A18">
          <w:rPr>
            <w:rStyle w:val="a7"/>
            <w:rFonts w:asciiTheme="minorEastAsia" w:eastAsiaTheme="minorEastAsia" w:hAnsiTheme="minorEastAsia" w:hint="eastAsia"/>
            <w:kern w:val="44"/>
          </w:rPr>
          <w:t>进一步优化股权结构</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_Toc84245529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7</w:t>
        </w:r>
        <w:r w:rsidRPr="00401A18">
          <w:rPr>
            <w:rFonts w:asciiTheme="minorEastAsia" w:eastAsiaTheme="minorEastAsia" w:hAnsiTheme="minorEastAsia"/>
            <w:webHidden/>
          </w:rPr>
          <w:fldChar w:fldCharType="end"/>
        </w:r>
      </w:hyperlink>
    </w:p>
    <w:p w:rsidR="00401A18" w:rsidRPr="00401A18" w:rsidRDefault="00401A18" w:rsidP="00401A18">
      <w:pPr>
        <w:pStyle w:val="10"/>
        <w:ind w:firstLineChars="100" w:firstLine="240"/>
        <w:rPr>
          <w:rFonts w:asciiTheme="minorEastAsia" w:eastAsiaTheme="minorEastAsia" w:hAnsiTheme="minorEastAsia" w:cstheme="minorBidi"/>
          <w:caps w:val="0"/>
          <w:sz w:val="21"/>
          <w:szCs w:val="22"/>
        </w:rPr>
      </w:pPr>
      <w:hyperlink w:anchor="_Toc84245530" w:history="1">
        <w:r w:rsidRPr="00401A18">
          <w:rPr>
            <w:rStyle w:val="a7"/>
            <w:rFonts w:asciiTheme="minorEastAsia" w:eastAsiaTheme="minorEastAsia" w:hAnsiTheme="minorEastAsia"/>
            <w:kern w:val="44"/>
          </w:rPr>
          <w:t>4.2</w:t>
        </w:r>
        <w:r w:rsidRPr="00401A18">
          <w:rPr>
            <w:rStyle w:val="a7"/>
            <w:rFonts w:asciiTheme="minorEastAsia" w:eastAsiaTheme="minorEastAsia" w:hAnsiTheme="minorEastAsia" w:hint="eastAsia"/>
            <w:kern w:val="44"/>
          </w:rPr>
          <w:t>健全董事会，完善董事会的职能</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_Toc84245530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8</w:t>
        </w:r>
        <w:r w:rsidRPr="00401A18">
          <w:rPr>
            <w:rFonts w:asciiTheme="minorEastAsia" w:eastAsiaTheme="minorEastAsia" w:hAnsiTheme="minorEastAsia"/>
            <w:webHidden/>
          </w:rPr>
          <w:fldChar w:fldCharType="end"/>
        </w:r>
      </w:hyperlink>
    </w:p>
    <w:p w:rsidR="00401A18" w:rsidRPr="00401A18" w:rsidRDefault="00401A18" w:rsidP="00401A18">
      <w:pPr>
        <w:pStyle w:val="10"/>
        <w:ind w:firstLineChars="100" w:firstLine="240"/>
        <w:rPr>
          <w:rFonts w:asciiTheme="minorEastAsia" w:eastAsiaTheme="minorEastAsia" w:hAnsiTheme="minorEastAsia" w:cstheme="minorBidi"/>
          <w:caps w:val="0"/>
          <w:sz w:val="21"/>
          <w:szCs w:val="22"/>
        </w:rPr>
      </w:pPr>
      <w:hyperlink w:anchor="_Toc84245531" w:history="1">
        <w:r w:rsidRPr="00401A18">
          <w:rPr>
            <w:rStyle w:val="a7"/>
            <w:rFonts w:asciiTheme="minorEastAsia" w:eastAsiaTheme="minorEastAsia" w:hAnsiTheme="minorEastAsia"/>
            <w:kern w:val="44"/>
          </w:rPr>
          <w:t>4.3</w:t>
        </w:r>
        <w:r w:rsidRPr="00401A18">
          <w:rPr>
            <w:rStyle w:val="a7"/>
            <w:rFonts w:asciiTheme="minorEastAsia" w:eastAsiaTheme="minorEastAsia" w:hAnsiTheme="minorEastAsia" w:hint="eastAsia"/>
            <w:kern w:val="44"/>
          </w:rPr>
          <w:t>强化监事会的职能</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_Toc84245531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9</w:t>
        </w:r>
        <w:r w:rsidRPr="00401A18">
          <w:rPr>
            <w:rFonts w:asciiTheme="minorEastAsia" w:eastAsiaTheme="minorEastAsia" w:hAnsiTheme="minorEastAsia"/>
            <w:webHidden/>
          </w:rPr>
          <w:fldChar w:fldCharType="end"/>
        </w:r>
      </w:hyperlink>
    </w:p>
    <w:p w:rsidR="00401A18" w:rsidRPr="00401A18" w:rsidRDefault="00401A18" w:rsidP="00401A18">
      <w:pPr>
        <w:pStyle w:val="10"/>
        <w:ind w:firstLineChars="100" w:firstLine="240"/>
        <w:rPr>
          <w:rFonts w:asciiTheme="minorEastAsia" w:eastAsiaTheme="minorEastAsia" w:hAnsiTheme="minorEastAsia" w:cstheme="minorBidi"/>
          <w:caps w:val="0"/>
          <w:sz w:val="21"/>
          <w:szCs w:val="22"/>
        </w:rPr>
      </w:pPr>
      <w:hyperlink w:anchor="_Toc84245532" w:history="1">
        <w:r w:rsidRPr="00401A18">
          <w:rPr>
            <w:rStyle w:val="a7"/>
            <w:rFonts w:asciiTheme="minorEastAsia" w:eastAsiaTheme="minorEastAsia" w:hAnsiTheme="minorEastAsia"/>
            <w:kern w:val="44"/>
          </w:rPr>
          <w:t>4.4</w:t>
        </w:r>
        <w:r w:rsidRPr="00401A18">
          <w:rPr>
            <w:rStyle w:val="a7"/>
            <w:rFonts w:asciiTheme="minorEastAsia" w:eastAsiaTheme="minorEastAsia" w:hAnsiTheme="minorEastAsia" w:hint="eastAsia"/>
            <w:kern w:val="44"/>
          </w:rPr>
          <w:t>经理等利益相关者参与管理模式</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_Toc84245532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9</w:t>
        </w:r>
        <w:r w:rsidRPr="00401A18">
          <w:rPr>
            <w:rFonts w:asciiTheme="minorEastAsia" w:eastAsiaTheme="minorEastAsia" w:hAnsiTheme="minorEastAsia"/>
            <w:webHidden/>
          </w:rPr>
          <w:fldChar w:fldCharType="end"/>
        </w:r>
      </w:hyperlink>
    </w:p>
    <w:p w:rsidR="00401A18" w:rsidRPr="00401A18" w:rsidRDefault="00401A18">
      <w:pPr>
        <w:pStyle w:val="10"/>
        <w:rPr>
          <w:rFonts w:asciiTheme="minorEastAsia" w:eastAsiaTheme="minorEastAsia" w:hAnsiTheme="minorEastAsia" w:cstheme="minorBidi"/>
          <w:caps w:val="0"/>
          <w:sz w:val="21"/>
          <w:szCs w:val="22"/>
        </w:rPr>
      </w:pPr>
      <w:hyperlink w:anchor="_Toc84245533" w:history="1">
        <w:r w:rsidRPr="00401A18">
          <w:rPr>
            <w:rStyle w:val="a7"/>
            <w:rFonts w:asciiTheme="minorEastAsia" w:eastAsiaTheme="minorEastAsia" w:hAnsiTheme="minorEastAsia" w:hint="eastAsia"/>
            <w:kern w:val="44"/>
          </w:rPr>
          <w:t>结束语</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_Toc84245533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9</w:t>
        </w:r>
        <w:r w:rsidRPr="00401A18">
          <w:rPr>
            <w:rFonts w:asciiTheme="minorEastAsia" w:eastAsiaTheme="minorEastAsia" w:hAnsiTheme="minorEastAsia"/>
            <w:webHidden/>
          </w:rPr>
          <w:fldChar w:fldCharType="end"/>
        </w:r>
      </w:hyperlink>
    </w:p>
    <w:p w:rsidR="00401A18" w:rsidRPr="00401A18" w:rsidRDefault="00401A18">
      <w:pPr>
        <w:pStyle w:val="10"/>
        <w:rPr>
          <w:rFonts w:asciiTheme="minorEastAsia" w:eastAsiaTheme="minorEastAsia" w:hAnsiTheme="minorEastAsia" w:cstheme="minorBidi"/>
          <w:caps w:val="0"/>
          <w:sz w:val="21"/>
          <w:szCs w:val="22"/>
        </w:rPr>
      </w:pPr>
      <w:hyperlink w:anchor="_Toc84245534" w:history="1">
        <w:r w:rsidRPr="00401A18">
          <w:rPr>
            <w:rStyle w:val="a7"/>
            <w:rFonts w:asciiTheme="minorEastAsia" w:eastAsiaTheme="minorEastAsia" w:hAnsiTheme="minorEastAsia" w:hint="eastAsia"/>
          </w:rPr>
          <w:t>鸣</w:t>
        </w:r>
        <w:r w:rsidRPr="00401A18">
          <w:rPr>
            <w:rStyle w:val="a7"/>
            <w:rFonts w:asciiTheme="minorEastAsia" w:eastAsiaTheme="minorEastAsia" w:hAnsiTheme="minorEastAsia"/>
          </w:rPr>
          <w:t xml:space="preserve">  </w:t>
        </w:r>
        <w:r w:rsidRPr="00401A18">
          <w:rPr>
            <w:rStyle w:val="a7"/>
            <w:rFonts w:asciiTheme="minorEastAsia" w:eastAsiaTheme="minorEastAsia" w:hAnsiTheme="minorEastAsia" w:hint="eastAsia"/>
          </w:rPr>
          <w:t>谢</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_Toc84245534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11</w:t>
        </w:r>
        <w:r w:rsidRPr="00401A18">
          <w:rPr>
            <w:rFonts w:asciiTheme="minorEastAsia" w:eastAsiaTheme="minorEastAsia" w:hAnsiTheme="minorEastAsia"/>
            <w:webHidden/>
          </w:rPr>
          <w:fldChar w:fldCharType="end"/>
        </w:r>
      </w:hyperlink>
    </w:p>
    <w:p w:rsidR="00401A18" w:rsidRPr="00401A18" w:rsidRDefault="00401A18">
      <w:pPr>
        <w:pStyle w:val="10"/>
        <w:rPr>
          <w:rFonts w:asciiTheme="minorEastAsia" w:eastAsiaTheme="minorEastAsia" w:hAnsiTheme="minorEastAsia" w:cstheme="minorBidi"/>
          <w:caps w:val="0"/>
          <w:sz w:val="21"/>
          <w:szCs w:val="22"/>
        </w:rPr>
      </w:pPr>
      <w:hyperlink w:anchor="_Toc84245535" w:history="1">
        <w:r w:rsidRPr="00401A18">
          <w:rPr>
            <w:rStyle w:val="a7"/>
            <w:rFonts w:asciiTheme="minorEastAsia" w:eastAsiaTheme="minorEastAsia" w:hAnsiTheme="minorEastAsia" w:hint="eastAsia"/>
          </w:rPr>
          <w:t>参考文献</w:t>
        </w:r>
        <w:r w:rsidRPr="00401A18">
          <w:rPr>
            <w:rFonts w:asciiTheme="minorEastAsia" w:eastAsiaTheme="minorEastAsia" w:hAnsiTheme="minorEastAsia"/>
            <w:webHidden/>
          </w:rPr>
          <w:tab/>
        </w:r>
        <w:r w:rsidRPr="00401A18">
          <w:rPr>
            <w:rFonts w:asciiTheme="minorEastAsia" w:eastAsiaTheme="minorEastAsia" w:hAnsiTheme="minorEastAsia"/>
            <w:webHidden/>
          </w:rPr>
          <w:fldChar w:fldCharType="begin"/>
        </w:r>
        <w:r w:rsidRPr="00401A18">
          <w:rPr>
            <w:rFonts w:asciiTheme="minorEastAsia" w:eastAsiaTheme="minorEastAsia" w:hAnsiTheme="minorEastAsia"/>
            <w:webHidden/>
          </w:rPr>
          <w:instrText xml:space="preserve"> PAGEREF _Toc84245535 \h </w:instrText>
        </w:r>
        <w:r w:rsidRPr="00401A18">
          <w:rPr>
            <w:rFonts w:asciiTheme="minorEastAsia" w:eastAsiaTheme="minorEastAsia" w:hAnsiTheme="minorEastAsia"/>
            <w:webHidden/>
          </w:rPr>
        </w:r>
        <w:r w:rsidRPr="00401A18">
          <w:rPr>
            <w:rFonts w:asciiTheme="minorEastAsia" w:eastAsiaTheme="minorEastAsia" w:hAnsiTheme="minorEastAsia"/>
            <w:webHidden/>
          </w:rPr>
          <w:fldChar w:fldCharType="separate"/>
        </w:r>
        <w:r w:rsidRPr="00401A18">
          <w:rPr>
            <w:rFonts w:asciiTheme="minorEastAsia" w:eastAsiaTheme="minorEastAsia" w:hAnsiTheme="minorEastAsia"/>
            <w:webHidden/>
          </w:rPr>
          <w:t>12</w:t>
        </w:r>
        <w:r w:rsidRPr="00401A18">
          <w:rPr>
            <w:rFonts w:asciiTheme="minorEastAsia" w:eastAsiaTheme="minorEastAsia" w:hAnsiTheme="minorEastAsia"/>
            <w:webHidden/>
          </w:rPr>
          <w:fldChar w:fldCharType="end"/>
        </w:r>
      </w:hyperlink>
    </w:p>
    <w:p w:rsidR="00D91F09" w:rsidRDefault="00A0023B" w:rsidP="00A0023B">
      <w:pPr>
        <w:sectPr w:rsidR="00D91F09" w:rsidSect="00645D34">
          <w:footerReference w:type="even" r:id="rId9"/>
          <w:footerReference w:type="default" r:id="rId10"/>
          <w:headerReference w:type="first" r:id="rId11"/>
          <w:pgSz w:w="11907" w:h="16840" w:code="9"/>
          <w:pgMar w:top="1418" w:right="1134" w:bottom="1418" w:left="1418" w:header="964" w:footer="964" w:gutter="284"/>
          <w:pgNumType w:start="1"/>
          <w:cols w:space="425"/>
          <w:titlePg/>
          <w:docGrid w:type="lines" w:linePitch="312"/>
        </w:sectPr>
      </w:pPr>
      <w:r w:rsidRPr="00401A18">
        <w:rPr>
          <w:rFonts w:asciiTheme="minorEastAsia" w:eastAsiaTheme="minorEastAsia" w:hAnsiTheme="minorEastAsia"/>
        </w:rPr>
        <w:fldChar w:fldCharType="end"/>
      </w:r>
    </w:p>
    <w:p w:rsidR="00436220" w:rsidRPr="00D452B6" w:rsidRDefault="00436220" w:rsidP="00982109">
      <w:pPr>
        <w:spacing w:line="300" w:lineRule="auto"/>
        <w:rPr>
          <w:rFonts w:ascii="宋体" w:hAnsi="宋体"/>
          <w:sz w:val="24"/>
        </w:rPr>
      </w:pPr>
    </w:p>
    <w:p w:rsidR="00436220" w:rsidRPr="005A013A" w:rsidRDefault="00436220" w:rsidP="005A013A">
      <w:pPr>
        <w:pStyle w:val="1"/>
        <w:numPr>
          <w:ilvl w:val="0"/>
          <w:numId w:val="0"/>
        </w:numPr>
        <w:rPr>
          <w:sz w:val="30"/>
        </w:rPr>
      </w:pPr>
      <w:bookmarkStart w:id="0" w:name="_Toc83491319"/>
      <w:bookmarkStart w:id="1" w:name="_Toc84245512"/>
      <w:r w:rsidRPr="00101934">
        <w:rPr>
          <w:rFonts w:hint="eastAsia"/>
          <w:sz w:val="30"/>
        </w:rPr>
        <w:t>摘</w:t>
      </w:r>
      <w:r w:rsidR="001E4571" w:rsidRPr="00101934">
        <w:rPr>
          <w:rFonts w:hint="eastAsia"/>
          <w:sz w:val="30"/>
        </w:rPr>
        <w:t xml:space="preserve">  </w:t>
      </w:r>
      <w:r w:rsidRPr="00101934">
        <w:rPr>
          <w:rFonts w:hint="eastAsia"/>
          <w:sz w:val="30"/>
        </w:rPr>
        <w:t>要</w:t>
      </w:r>
      <w:bookmarkEnd w:id="0"/>
      <w:bookmarkEnd w:id="1"/>
    </w:p>
    <w:p w:rsidR="00436220" w:rsidRDefault="00436220" w:rsidP="00D037DE">
      <w:pPr>
        <w:spacing w:line="400" w:lineRule="exact"/>
        <w:rPr>
          <w:rFonts w:ascii="宋体" w:hAnsi="宋体"/>
          <w:sz w:val="24"/>
        </w:rPr>
      </w:pPr>
    </w:p>
    <w:p w:rsidR="00436220" w:rsidRPr="006624E6" w:rsidRDefault="00C47A8A" w:rsidP="00DC2AAA">
      <w:pPr>
        <w:pStyle w:val="21"/>
      </w:pPr>
      <w:r w:rsidRPr="00C47A8A">
        <w:rPr>
          <w:rFonts w:hint="eastAsia"/>
        </w:rPr>
        <w:t>伴随着我国市场经济的不断发展，我国上市公司在数量和规模上都有了很大的发展，但一些信息质量的问题也不断出现，比如信息披露不及时、信息质量</w:t>
      </w:r>
      <w:r w:rsidR="00834F84">
        <w:rPr>
          <w:rFonts w:hint="eastAsia"/>
        </w:rPr>
        <w:t>不好</w:t>
      </w:r>
      <w:bookmarkStart w:id="2" w:name="_GoBack"/>
      <w:bookmarkEnd w:id="2"/>
      <w:r w:rsidRPr="00C47A8A">
        <w:rPr>
          <w:rFonts w:hint="eastAsia"/>
        </w:rPr>
        <w:t>等。虽然有关监管部门为提高会计信息质量采取了许多的措施手段，但会计信息造假等现象仍普遍存在，让整个证券市场环境不规范，从小的方面来讲，让投资者的资金受到损失，也让他们对上市公司出现怨言。从大的市场环境来讲，不利于证券市场环境的健全和发展。随着世界经济的相互整合，公司治理结构与会计质量的关系受到了相关学者的广泛关注。有相当多一部分学者认为，公司治理结构能够促进企业建立完善的会计信息质量，可以让更多的投资者受益。笔者认为公司治理结构中存在的问题，如股权结构不合理，董事会功能弱化，监事会的独立性丧失，过分强调股东本位，忽视对利益相关者的保护是影响会计信息质量不高的原因，基于此，并提出了解决问题的对策，要让董事会重视公司治理制度，要制定内部的监事会，要对财务报表进行管理和监管。</w:t>
      </w:r>
    </w:p>
    <w:p w:rsidR="00436220" w:rsidRPr="00982109" w:rsidRDefault="00436220" w:rsidP="00D037DE">
      <w:pPr>
        <w:spacing w:line="400" w:lineRule="exact"/>
        <w:rPr>
          <w:rFonts w:ascii="宋体" w:hAnsi="宋体"/>
          <w:sz w:val="24"/>
        </w:rPr>
      </w:pPr>
    </w:p>
    <w:p w:rsidR="00982109" w:rsidRPr="00D452B6" w:rsidRDefault="00436220" w:rsidP="00664C30">
      <w:pPr>
        <w:spacing w:line="400" w:lineRule="exact"/>
        <w:rPr>
          <w:rFonts w:ascii="宋体" w:hAnsi="宋体"/>
          <w:sz w:val="24"/>
        </w:rPr>
        <w:sectPr w:rsidR="00982109" w:rsidRPr="00D452B6" w:rsidSect="00645D34">
          <w:headerReference w:type="default" r:id="rId12"/>
          <w:footerReference w:type="default" r:id="rId13"/>
          <w:pgSz w:w="11907" w:h="16840" w:code="9"/>
          <w:pgMar w:top="1418" w:right="1134" w:bottom="1418" w:left="1418" w:header="964" w:footer="964" w:gutter="284"/>
          <w:pgNumType w:fmt="upperRoman" w:start="1"/>
          <w:cols w:space="425"/>
          <w:docGrid w:type="lines" w:linePitch="312"/>
        </w:sectPr>
      </w:pPr>
      <w:r w:rsidRPr="00D037DE">
        <w:rPr>
          <w:rFonts w:ascii="黑体" w:eastAsia="黑体" w:hAnsi="宋体" w:hint="eastAsia"/>
          <w:bCs/>
          <w:szCs w:val="21"/>
        </w:rPr>
        <w:t>关键词：</w:t>
      </w:r>
      <w:r w:rsidR="006624E6" w:rsidRPr="006624E6">
        <w:rPr>
          <w:rFonts w:ascii="宋体" w:hAnsi="宋体" w:hint="eastAsia"/>
          <w:bCs/>
          <w:szCs w:val="21"/>
        </w:rPr>
        <w:t>公司治理，公司治理结构，会计信息，会计信息质量</w:t>
      </w:r>
    </w:p>
    <w:p w:rsidR="00D452B6" w:rsidRPr="00D452B6" w:rsidRDefault="00D452B6" w:rsidP="00D452B6">
      <w:pPr>
        <w:spacing w:line="300" w:lineRule="auto"/>
        <w:rPr>
          <w:sz w:val="24"/>
        </w:rPr>
      </w:pPr>
    </w:p>
    <w:p w:rsidR="00436220" w:rsidRPr="00E05849" w:rsidRDefault="00436220" w:rsidP="00101934">
      <w:pPr>
        <w:pStyle w:val="1"/>
        <w:numPr>
          <w:ilvl w:val="0"/>
          <w:numId w:val="0"/>
        </w:numPr>
        <w:rPr>
          <w:b/>
          <w:sz w:val="30"/>
        </w:rPr>
      </w:pPr>
      <w:bookmarkStart w:id="3" w:name="_Toc83491320"/>
      <w:bookmarkStart w:id="4" w:name="_Toc84245513"/>
      <w:r w:rsidRPr="00E05849">
        <w:rPr>
          <w:b/>
          <w:sz w:val="30"/>
        </w:rPr>
        <w:t>abstract</w:t>
      </w:r>
      <w:bookmarkEnd w:id="3"/>
      <w:bookmarkEnd w:id="4"/>
    </w:p>
    <w:p w:rsidR="00436220" w:rsidRPr="00D452B6" w:rsidRDefault="00436220" w:rsidP="00D452B6">
      <w:pPr>
        <w:spacing w:line="300" w:lineRule="auto"/>
        <w:rPr>
          <w:sz w:val="24"/>
        </w:rPr>
      </w:pPr>
    </w:p>
    <w:p w:rsidR="00F85A94" w:rsidRPr="00F85A94" w:rsidRDefault="00F85A94" w:rsidP="00DC2AAA">
      <w:pPr>
        <w:spacing w:line="300" w:lineRule="auto"/>
        <w:ind w:firstLineChars="200" w:firstLine="420"/>
        <w:rPr>
          <w:szCs w:val="21"/>
        </w:rPr>
      </w:pPr>
      <w:r w:rsidRPr="00F85A94">
        <w:rPr>
          <w:szCs w:val="21"/>
        </w:rPr>
        <w:t>With the continuous development of China's market economy, China's listed companies have made great progress in quantity and scale, but some information quality problems also continue to appear, such as untimely information disclosure and low information quality. Although the relevant regulatory authorities have taken many measures to improve the quality of accounting information, accounting information fraud and other phenomena are still common, which makes the whole securities market environment non-standard. From a small point of view, it not only makes investors lose their funds, but also makes them complain about listed companies. In terms of the large market environment, it is not conducive to the sound and development of the securities market environment. With the integration of the world economy, the relationship between corporate governance structure and accounting quality has attracted extensive attention of relevant scholars. A considerable number of scholars believe that corporate governance structure can promote enterprises to establish perfect accounting information quality and benefit more investors. The author believes that the problems existing in the corporate governance structure, such as the unreasonable ownership structure, the weakening of the function of the board of directors, the loss of the independence of the board of supervisors, the excessive emphasis on the shareholder standard and the neglect of the protection of stakeholders are the reasons for the low quality of accounting information. Based on this, the author puts forward the countermeasures to solve the problems, so that the board of directors should pay attention to the corporate governance system, We should formulate an internal board of supervisors and manage and supervise the financial statements.</w:t>
      </w:r>
    </w:p>
    <w:p w:rsidR="00AF4BFF" w:rsidRPr="00F85A94" w:rsidRDefault="00AF4BFF" w:rsidP="00D452B6">
      <w:pPr>
        <w:spacing w:line="300" w:lineRule="auto"/>
        <w:rPr>
          <w:sz w:val="24"/>
        </w:rPr>
      </w:pPr>
    </w:p>
    <w:p w:rsidR="00436220" w:rsidRPr="00695FAE" w:rsidRDefault="00436220" w:rsidP="00D452B6">
      <w:pPr>
        <w:spacing w:line="300" w:lineRule="auto"/>
        <w:rPr>
          <w:b/>
          <w:bCs/>
          <w:caps/>
          <w:sz w:val="24"/>
        </w:rPr>
        <w:sectPr w:rsidR="00436220" w:rsidRPr="00695FAE" w:rsidSect="00645D34">
          <w:headerReference w:type="default" r:id="rId14"/>
          <w:pgSz w:w="11907" w:h="16840" w:code="9"/>
          <w:pgMar w:top="1418" w:right="1134" w:bottom="1418" w:left="1418" w:header="964" w:footer="964" w:gutter="284"/>
          <w:pgNumType w:fmt="upperRoman"/>
          <w:cols w:space="425"/>
          <w:docGrid w:type="lines" w:linePitch="312"/>
        </w:sectPr>
      </w:pPr>
      <w:r w:rsidRPr="00E05849">
        <w:rPr>
          <w:b/>
          <w:bCs/>
          <w:caps/>
          <w:sz w:val="24"/>
        </w:rPr>
        <w:t xml:space="preserve">Keywords: </w:t>
      </w:r>
      <w:r w:rsidR="00F85A94" w:rsidRPr="00F85A94">
        <w:rPr>
          <w:sz w:val="24"/>
        </w:rPr>
        <w:t>Corporate governance</w:t>
      </w:r>
      <w:r w:rsidR="00F85A94" w:rsidRPr="00F85A94">
        <w:rPr>
          <w:sz w:val="24"/>
        </w:rPr>
        <w:t>，</w:t>
      </w:r>
      <w:r w:rsidR="00F85A94" w:rsidRPr="00F85A94">
        <w:rPr>
          <w:sz w:val="24"/>
        </w:rPr>
        <w:t xml:space="preserve"> corporate governance structure</w:t>
      </w:r>
      <w:r w:rsidR="00F85A94" w:rsidRPr="00F85A94">
        <w:rPr>
          <w:sz w:val="24"/>
        </w:rPr>
        <w:t>，</w:t>
      </w:r>
      <w:r w:rsidR="00F85A94" w:rsidRPr="00F85A94">
        <w:rPr>
          <w:sz w:val="24"/>
        </w:rPr>
        <w:t xml:space="preserve"> accounting information</w:t>
      </w:r>
      <w:r w:rsidR="00F85A94" w:rsidRPr="00F85A94">
        <w:rPr>
          <w:sz w:val="24"/>
        </w:rPr>
        <w:t>，</w:t>
      </w:r>
      <w:r w:rsidR="00F85A94" w:rsidRPr="00F85A94">
        <w:rPr>
          <w:sz w:val="24"/>
        </w:rPr>
        <w:t xml:space="preserve"> accounting information quality</w:t>
      </w:r>
    </w:p>
    <w:p w:rsidR="00D91F09" w:rsidRPr="00A716E5" w:rsidRDefault="00D91F09" w:rsidP="00101934">
      <w:pPr>
        <w:spacing w:line="300" w:lineRule="auto"/>
        <w:rPr>
          <w:rFonts w:ascii="宋体" w:hAnsi="宋体"/>
          <w:sz w:val="24"/>
          <w:szCs w:val="20"/>
        </w:rPr>
      </w:pPr>
    </w:p>
    <w:p w:rsidR="00D52120" w:rsidRDefault="00D52120" w:rsidP="00D52120">
      <w:pPr>
        <w:pStyle w:val="21"/>
        <w:ind w:firstLine="720"/>
        <w:jc w:val="center"/>
        <w:rPr>
          <w:rFonts w:ascii="黑体" w:eastAsia="黑体"/>
          <w:b/>
          <w:bCs/>
          <w:sz w:val="32"/>
          <w:szCs w:val="20"/>
        </w:rPr>
      </w:pPr>
      <w:bookmarkStart w:id="5" w:name="_Toc83491321"/>
      <w:r>
        <w:rPr>
          <w:rFonts w:ascii="方正姚体简体" w:eastAsia="方正姚体简体" w:hint="eastAsia"/>
          <w:b/>
          <w:bCs/>
          <w:sz w:val="36"/>
          <w:szCs w:val="36"/>
        </w:rPr>
        <w:t>上市公司治理结构与会计信息质量</w:t>
      </w:r>
    </w:p>
    <w:p w:rsidR="00D52120" w:rsidRDefault="00D52120" w:rsidP="00D52120">
      <w:pPr>
        <w:pStyle w:val="21"/>
        <w:jc w:val="center"/>
      </w:pPr>
      <w:r>
        <w:rPr>
          <w:rFonts w:hint="eastAsia"/>
        </w:rPr>
        <w:t>（会计学，195308461028，张松）</w:t>
      </w:r>
    </w:p>
    <w:p w:rsidR="00D52120" w:rsidRDefault="00D52120" w:rsidP="00D52120">
      <w:pPr>
        <w:pStyle w:val="21"/>
        <w:jc w:val="center"/>
      </w:pPr>
      <w:r>
        <w:rPr>
          <w:rFonts w:hint="eastAsia"/>
        </w:rPr>
        <w:t>指导教师：（邓惠）</w:t>
      </w:r>
    </w:p>
    <w:p w:rsidR="009D09E8" w:rsidRPr="009D09E8" w:rsidRDefault="009D09E8" w:rsidP="003B5F1A">
      <w:pPr>
        <w:pStyle w:val="12"/>
      </w:pPr>
      <w:bookmarkStart w:id="6" w:name="_Toc5320"/>
      <w:bookmarkStart w:id="7" w:name="_Toc84245514"/>
      <w:bookmarkEnd w:id="5"/>
      <w:r w:rsidRPr="009D09E8">
        <w:rPr>
          <w:rFonts w:hint="eastAsia"/>
        </w:rPr>
        <w:t>绪论</w:t>
      </w:r>
      <w:bookmarkEnd w:id="6"/>
      <w:bookmarkEnd w:id="7"/>
    </w:p>
    <w:p w:rsidR="009D09E8" w:rsidRPr="009D09E8" w:rsidRDefault="009D09E8" w:rsidP="009D09E8">
      <w:pPr>
        <w:keepNext/>
        <w:keepLines/>
        <w:tabs>
          <w:tab w:val="left" w:pos="567"/>
        </w:tabs>
        <w:spacing w:beforeLines="50" w:before="156" w:afterLines="50" w:after="156" w:line="400" w:lineRule="exact"/>
        <w:outlineLvl w:val="0"/>
        <w:rPr>
          <w:rFonts w:ascii="黑体" w:eastAsia="黑体" w:hAnsi="黑体"/>
          <w:caps/>
          <w:color w:val="000000" w:themeColor="text1"/>
          <w:kern w:val="44"/>
          <w:sz w:val="24"/>
        </w:rPr>
      </w:pPr>
      <w:bookmarkStart w:id="8" w:name="_Toc27523"/>
      <w:bookmarkStart w:id="9" w:name="_Toc84245515"/>
      <w:r w:rsidRPr="009D09E8">
        <w:rPr>
          <w:rFonts w:ascii="黑体" w:eastAsia="黑体" w:hAnsi="黑体" w:hint="eastAsia"/>
          <w:caps/>
          <w:color w:val="000000" w:themeColor="text1"/>
          <w:kern w:val="44"/>
          <w:sz w:val="24"/>
        </w:rPr>
        <w:t>1.1研究的背景及意义</w:t>
      </w:r>
      <w:bookmarkEnd w:id="8"/>
      <w:bookmarkEnd w:id="9"/>
    </w:p>
    <w:p w:rsidR="009D09E8" w:rsidRPr="009D09E8" w:rsidRDefault="009D09E8" w:rsidP="009D09E8">
      <w:pPr>
        <w:spacing w:line="400" w:lineRule="exact"/>
        <w:ind w:firstLineChars="200" w:firstLine="420"/>
        <w:rPr>
          <w:rFonts w:ascii="宋体" w:hAnsi="宋体"/>
          <w:color w:val="000000" w:themeColor="text1"/>
          <w:szCs w:val="21"/>
          <w:lang w:val="zh-CN"/>
        </w:rPr>
      </w:pPr>
      <w:r w:rsidRPr="009D09E8">
        <w:rPr>
          <w:rFonts w:ascii="宋体" w:hAnsi="宋体" w:hint="eastAsia"/>
          <w:color w:val="000000" w:themeColor="text1"/>
          <w:szCs w:val="21"/>
        </w:rPr>
        <w:t>随着国有经济的呈现周期性的增长</w:t>
      </w:r>
      <w:r w:rsidRPr="009D09E8">
        <w:rPr>
          <w:rFonts w:ascii="宋体" w:hAnsi="宋体" w:hint="eastAsia"/>
          <w:color w:val="000000" w:themeColor="text1"/>
          <w:szCs w:val="21"/>
          <w:lang w:val="zh-CN"/>
        </w:rPr>
        <w:t>，我国的上市公司发展也非常迅猛，拉动了国内经济的快速发展，为经济快速提供了可持续性发展的源动力。截至2020年底，目前</w:t>
      </w:r>
      <w:r w:rsidRPr="009D09E8">
        <w:rPr>
          <w:rFonts w:ascii="宋体" w:hAnsi="宋体" w:hint="eastAsia"/>
          <w:color w:val="000000" w:themeColor="text1"/>
          <w:szCs w:val="21"/>
        </w:rPr>
        <w:t>国内有4000多家的上市公司</w:t>
      </w:r>
      <w:r w:rsidRPr="009D09E8">
        <w:rPr>
          <w:rFonts w:ascii="宋体" w:hAnsi="宋体"/>
          <w:color w:val="000000" w:themeColor="text1"/>
          <w:szCs w:val="21"/>
        </w:rPr>
        <w:t>，</w:t>
      </w:r>
      <w:r w:rsidRPr="009D09E8">
        <w:rPr>
          <w:rFonts w:ascii="宋体" w:hAnsi="宋体" w:hint="eastAsia"/>
          <w:color w:val="000000" w:themeColor="text1"/>
          <w:szCs w:val="21"/>
        </w:rPr>
        <w:t>其中包括房地产、保险、高新技术等领域的企业，能够让多个上市公司的资金得到有效的补充，让这些企业可以深化改革自己的创新层面</w:t>
      </w:r>
      <w:r w:rsidRPr="009D09E8">
        <w:rPr>
          <w:rFonts w:ascii="宋体" w:hAnsi="宋体"/>
          <w:color w:val="000000" w:themeColor="text1"/>
          <w:szCs w:val="21"/>
        </w:rPr>
        <w:t>，</w:t>
      </w:r>
      <w:r w:rsidRPr="009D09E8">
        <w:rPr>
          <w:rFonts w:ascii="宋体" w:hAnsi="宋体" w:hint="eastAsia"/>
          <w:color w:val="000000" w:themeColor="text1"/>
          <w:szCs w:val="21"/>
        </w:rPr>
        <w:t>对国内经济的提升提供了很大的动力</w:t>
      </w:r>
      <w:r w:rsidRPr="009D09E8">
        <w:rPr>
          <w:rFonts w:ascii="宋体" w:hAnsi="宋体" w:hint="eastAsia"/>
          <w:color w:val="000000" w:themeColor="text1"/>
          <w:szCs w:val="21"/>
          <w:lang w:val="zh-CN"/>
        </w:rPr>
        <w:t>。正是因为上市公司对经济的发展有重要的作用，所以近年来上市公司受到的关注越来越大。但是，目前国内的证券市场不断出现会计信息造假的案例，为了达到利润最大化，这些人虚构财务报表，虚构各种税费和利润收入，投资者在这样的虚构财务报表面前，很容易掉入陷阱，甚至可能给这些财务假象搞到一败涂地。</w:t>
      </w:r>
    </w:p>
    <w:p w:rsidR="009D09E8" w:rsidRPr="009D09E8" w:rsidRDefault="009D09E8" w:rsidP="009D09E8">
      <w:pPr>
        <w:spacing w:line="400" w:lineRule="exact"/>
        <w:ind w:firstLineChars="200" w:firstLine="420"/>
        <w:rPr>
          <w:rFonts w:ascii="宋体" w:hAnsi="宋体"/>
          <w:color w:val="000000" w:themeColor="text1"/>
          <w:szCs w:val="21"/>
          <w:lang w:val="zh-CN"/>
        </w:rPr>
      </w:pPr>
      <w:r w:rsidRPr="009D09E8">
        <w:rPr>
          <w:rFonts w:ascii="宋体" w:hAnsi="宋体" w:hint="eastAsia"/>
          <w:color w:val="000000" w:themeColor="text1"/>
          <w:szCs w:val="21"/>
          <w:lang w:val="zh-CN"/>
        </w:rPr>
        <w:t>会计信息质量是指上市公司通过财务报表的形式向外界披露公司的发展业绩、规模、在职员工数量等，让投资者可以通过财务报表直观地了解到企业的整体运营成果，对做出自己下一步的投资有自己主观上的认识。所以，会计信息质量是关系到非常多中小投资者的投资方向。目前证券市场存在太多的会计信息造假现象、这样的现象如果没有得到根除，那么会影响整个上市公司的融资进程，从而让上市公司的发展变得缓慢甚至出现阻滞和历史性的倒退。因此，对会计信息质量提高是必须要重视的事情，企业的管理层的重视程度决定了会计信息质量的高低。所以公司内部要建立对应的机制规范管理人员的意识，让他们在大脑上要清醒意识到会计信息质量会影响到整个公司的未来经营情况，这样才可以真正建立一套会计信息质量防控体系。这样的体系实质就是公司治理结构，公司治理结构是可以影响到会计信息质量的，任何一间上市公司要想进一步发展，都要先完善自身的公司治理结构，这样的结构才可以及时、真实向中小投资者披露内部经营的情况。从目前的证券市场可以了解到会计信息质量不高，也也是很多企业在发展中不可回避的问题。其中包括一些公司治理结构存在着很大的缺陷和没有得到根本性的解决。本文主要是针对会计信息质量不高的问题，先讲述会计信息质量重要性，然后公司治理结构的建立的必要性，然后通过两者的结合具体的现实情况，进一步理清公司治理结构对会计信息质量的影响，然后提出改善会计信息质量的一些策略和建议。</w:t>
      </w:r>
    </w:p>
    <w:p w:rsidR="009D09E8" w:rsidRPr="009D09E8" w:rsidRDefault="009D09E8" w:rsidP="009D09E8">
      <w:pPr>
        <w:spacing w:line="400" w:lineRule="exact"/>
        <w:ind w:firstLineChars="200" w:firstLine="420"/>
        <w:rPr>
          <w:rFonts w:ascii="宋体" w:hAnsi="宋体"/>
          <w:color w:val="000000" w:themeColor="text1"/>
          <w:szCs w:val="21"/>
          <w:lang w:val="zh-CN"/>
        </w:rPr>
      </w:pPr>
      <w:r w:rsidRPr="009D09E8">
        <w:rPr>
          <w:rFonts w:ascii="宋体" w:hAnsi="宋体" w:hint="eastAsia"/>
          <w:color w:val="000000" w:themeColor="text1"/>
          <w:szCs w:val="21"/>
          <w:lang w:val="zh-CN"/>
        </w:rPr>
        <w:t>本文主要研究的是公司治理结构和会计信息质量之间的关系问题，然后分析和探讨相关的原因和问题，希望可以为促进上市公司的会计信息质量提高提供一些参考意见。</w:t>
      </w:r>
    </w:p>
    <w:p w:rsidR="009D09E8" w:rsidRPr="009D09E8" w:rsidRDefault="009D09E8" w:rsidP="009D09E8">
      <w:pPr>
        <w:keepNext/>
        <w:keepLines/>
        <w:tabs>
          <w:tab w:val="left" w:pos="567"/>
        </w:tabs>
        <w:spacing w:beforeLines="50" w:before="156" w:afterLines="50" w:after="156" w:line="400" w:lineRule="exact"/>
        <w:outlineLvl w:val="0"/>
        <w:rPr>
          <w:rFonts w:ascii="黑体" w:eastAsia="黑体" w:hAnsi="黑体"/>
          <w:caps/>
          <w:color w:val="000000" w:themeColor="text1"/>
          <w:kern w:val="44"/>
          <w:sz w:val="24"/>
        </w:rPr>
      </w:pPr>
      <w:bookmarkStart w:id="10" w:name="_Toc26752"/>
      <w:bookmarkStart w:id="11" w:name="_Toc84245516"/>
      <w:r w:rsidRPr="009D09E8">
        <w:rPr>
          <w:rFonts w:ascii="黑体" w:eastAsia="黑体" w:hAnsi="黑体" w:hint="eastAsia"/>
          <w:caps/>
          <w:color w:val="000000" w:themeColor="text1"/>
          <w:kern w:val="44"/>
          <w:sz w:val="24"/>
        </w:rPr>
        <w:t>1.2文献综述</w:t>
      </w:r>
      <w:bookmarkEnd w:id="10"/>
      <w:bookmarkEnd w:id="11"/>
    </w:p>
    <w:p w:rsidR="009D09E8" w:rsidRPr="009D09E8" w:rsidRDefault="009D09E8" w:rsidP="009D09E8">
      <w:pPr>
        <w:spacing w:line="400" w:lineRule="exact"/>
        <w:ind w:firstLineChars="200" w:firstLine="420"/>
        <w:rPr>
          <w:rFonts w:ascii="宋体" w:hAnsi="宋体"/>
          <w:color w:val="000000" w:themeColor="text1"/>
          <w:szCs w:val="21"/>
        </w:rPr>
      </w:pPr>
      <w:r w:rsidRPr="009D09E8">
        <w:rPr>
          <w:rFonts w:ascii="宋体" w:hAnsi="宋体" w:hint="eastAsia"/>
          <w:color w:val="000000" w:themeColor="text1"/>
          <w:szCs w:val="21"/>
        </w:rPr>
        <w:t>王家瑞在《从公司治理结构角度对会计信息披露质量的研究》指出：“国内证券市场的上市公司</w:t>
      </w:r>
      <w:r w:rsidRPr="009D09E8">
        <w:rPr>
          <w:rFonts w:ascii="宋体" w:hAnsi="宋体" w:hint="eastAsia"/>
          <w:color w:val="000000" w:themeColor="text1"/>
          <w:szCs w:val="21"/>
        </w:rPr>
        <w:lastRenderedPageBreak/>
        <w:t>不断增加，与上市公司利益相关者的人数也是不断的攀升。所以，对公司治理结构的机制完善的呼声也越来越高，对于会计信息质量和信息披露的效率要求也很高。从企业的长远利益来看，公司治理结构的完整性是每一个上市公司都需要考量的事情。</w:t>
      </w:r>
      <w:r w:rsidRPr="009D09E8">
        <w:rPr>
          <w:rFonts w:ascii="宋体" w:hAnsi="宋体"/>
          <w:color w:val="000000" w:themeColor="text1"/>
          <w:szCs w:val="21"/>
          <w:vertAlign w:val="superscript"/>
        </w:rPr>
        <w:footnoteReference w:id="1"/>
      </w:r>
      <w:r w:rsidRPr="009D09E8">
        <w:rPr>
          <w:rFonts w:ascii="宋体" w:hAnsi="宋体" w:hint="eastAsia"/>
          <w:color w:val="000000" w:themeColor="text1"/>
          <w:szCs w:val="21"/>
        </w:rPr>
        <w:t>”</w:t>
      </w:r>
      <w:bookmarkStart w:id="12" w:name="_Toc29160"/>
      <w:r w:rsidRPr="009D09E8">
        <w:rPr>
          <w:rFonts w:ascii="宋体" w:hAnsi="宋体" w:hint="eastAsia"/>
          <w:szCs w:val="21"/>
        </w:rPr>
        <w:t xml:space="preserve"> </w:t>
      </w:r>
      <w:r w:rsidRPr="009D09E8">
        <w:rPr>
          <w:rFonts w:ascii="宋体" w:hAnsi="宋体" w:hint="eastAsia"/>
          <w:color w:val="000000" w:themeColor="text1"/>
          <w:szCs w:val="21"/>
        </w:rPr>
        <w:t>杨涛涛在《上市公司董事会特征对会计信息披露质量的影响研究》指出：“在A股的证券市场，投资者都是根据上市公司披露的会计信息进行的交易，会计信息披露质量对投资者来说至关重要。但是会计信息造假案件不断发生与公司治理有着千丝万缕的联系，董事会作为公司治理结构的核心组成部分，管理层重视公司治理，才会保证到会计信息质量。</w:t>
      </w:r>
      <w:r w:rsidRPr="009D09E8">
        <w:rPr>
          <w:rFonts w:ascii="宋体" w:hAnsi="宋体"/>
          <w:color w:val="000000" w:themeColor="text1"/>
          <w:szCs w:val="21"/>
          <w:vertAlign w:val="superscript"/>
        </w:rPr>
        <w:footnoteReference w:id="2"/>
      </w:r>
      <w:r w:rsidRPr="009D09E8">
        <w:rPr>
          <w:rFonts w:ascii="宋体" w:hAnsi="宋体" w:hint="eastAsia"/>
          <w:color w:val="000000" w:themeColor="text1"/>
          <w:szCs w:val="21"/>
        </w:rPr>
        <w:t>”</w:t>
      </w:r>
      <w:r w:rsidRPr="009D09E8">
        <w:rPr>
          <w:rFonts w:ascii="宋体" w:hAnsi="宋体" w:hint="eastAsia"/>
          <w:szCs w:val="21"/>
        </w:rPr>
        <w:t xml:space="preserve"> </w:t>
      </w:r>
      <w:r w:rsidRPr="009D09E8">
        <w:rPr>
          <w:rFonts w:ascii="宋体" w:hAnsi="宋体" w:hint="eastAsia"/>
          <w:color w:val="000000" w:themeColor="text1"/>
          <w:szCs w:val="21"/>
        </w:rPr>
        <w:t>王岚在《上市公司治理结构与会计信息质量研究》指出：“公司治理结构与会计信息质量两者相互依存、密不可分。要想解决会计信息造假的问题，就要努力解决公司治理结构存在的缺陷性和根本性的问题。</w:t>
      </w:r>
      <w:r w:rsidRPr="009D09E8">
        <w:rPr>
          <w:rFonts w:ascii="宋体" w:hAnsi="宋体"/>
          <w:color w:val="000000" w:themeColor="text1"/>
          <w:szCs w:val="21"/>
          <w:vertAlign w:val="superscript"/>
        </w:rPr>
        <w:footnoteReference w:id="3"/>
      </w:r>
      <w:r w:rsidRPr="009D09E8">
        <w:rPr>
          <w:rFonts w:ascii="宋体" w:hAnsi="宋体" w:hint="eastAsia"/>
          <w:color w:val="000000" w:themeColor="text1"/>
          <w:szCs w:val="21"/>
        </w:rPr>
        <w:t>”</w:t>
      </w:r>
      <w:r w:rsidRPr="009D09E8">
        <w:rPr>
          <w:rFonts w:ascii="宋体" w:hAnsi="宋体" w:hint="eastAsia"/>
          <w:szCs w:val="21"/>
        </w:rPr>
        <w:t xml:space="preserve"> </w:t>
      </w:r>
      <w:r w:rsidRPr="009D09E8">
        <w:rPr>
          <w:rFonts w:ascii="宋体" w:hAnsi="宋体" w:hint="eastAsia"/>
          <w:color w:val="000000" w:themeColor="text1"/>
          <w:szCs w:val="21"/>
        </w:rPr>
        <w:t>张飒在《上市公司内部治理结构与会计信息质量研究》指出：“在现代的企业管理中，会计信息质量是所有投资者最重视的问题。公司治理结构对会计信息质量高低起着不可分割的作用。</w:t>
      </w:r>
      <w:r w:rsidRPr="009D09E8">
        <w:rPr>
          <w:rFonts w:ascii="宋体" w:hAnsi="宋体"/>
          <w:color w:val="000000" w:themeColor="text1"/>
          <w:szCs w:val="21"/>
          <w:vertAlign w:val="superscript"/>
        </w:rPr>
        <w:footnoteReference w:id="4"/>
      </w:r>
      <w:r w:rsidRPr="009D09E8">
        <w:rPr>
          <w:rFonts w:ascii="宋体" w:hAnsi="宋体" w:hint="eastAsia"/>
          <w:color w:val="000000" w:themeColor="text1"/>
          <w:szCs w:val="21"/>
        </w:rPr>
        <w:t>”</w:t>
      </w:r>
      <w:r w:rsidRPr="009D09E8">
        <w:rPr>
          <w:rFonts w:ascii="宋体" w:hAnsi="宋体" w:hint="eastAsia"/>
          <w:szCs w:val="21"/>
        </w:rPr>
        <w:t xml:space="preserve"> </w:t>
      </w:r>
      <w:r w:rsidRPr="009D09E8">
        <w:rPr>
          <w:rFonts w:ascii="宋体" w:hAnsi="宋体" w:hint="eastAsia"/>
          <w:color w:val="000000" w:themeColor="text1"/>
          <w:szCs w:val="21"/>
        </w:rPr>
        <w:t>文琼尧在《我国上市公司财务舞弊识别及防范对策研究》指出：“在现阶段，上市公司的会计信息造假情况深受投资者的唾弃，严重影响投资者对上市公司的信心，也让投资者出现很多负面的怨言，这对公司未来的运营融资会出现很大的阻碍作用。要建立完善公司治理结构，就要对常见的财务舞弊的手段进行分析，分析会计信息造假的根本动机，要对财务舞弊进行防范，上市公司在内部要进行诚信建设、推行机制制衡和审计监管。</w:t>
      </w:r>
      <w:r w:rsidRPr="009D09E8">
        <w:rPr>
          <w:rFonts w:ascii="宋体" w:hAnsi="宋体"/>
          <w:color w:val="000000" w:themeColor="text1"/>
          <w:szCs w:val="21"/>
          <w:vertAlign w:val="superscript"/>
        </w:rPr>
        <w:footnoteReference w:id="5"/>
      </w:r>
      <w:r w:rsidRPr="009D09E8">
        <w:rPr>
          <w:rFonts w:ascii="宋体" w:hAnsi="宋体" w:hint="eastAsia"/>
          <w:color w:val="000000" w:themeColor="text1"/>
          <w:szCs w:val="21"/>
        </w:rPr>
        <w:t>”</w:t>
      </w:r>
    </w:p>
    <w:p w:rsidR="009D09E8" w:rsidRPr="009D09E8" w:rsidRDefault="009D09E8" w:rsidP="009D09E8">
      <w:pPr>
        <w:spacing w:line="400" w:lineRule="exact"/>
        <w:ind w:firstLineChars="200" w:firstLine="420"/>
        <w:rPr>
          <w:rFonts w:ascii="宋体" w:hAnsi="宋体"/>
          <w:color w:val="000000" w:themeColor="text1"/>
          <w:szCs w:val="21"/>
        </w:rPr>
      </w:pPr>
      <w:r w:rsidRPr="009D09E8">
        <w:rPr>
          <w:rFonts w:ascii="宋体" w:hAnsi="宋体" w:hint="eastAsia"/>
          <w:color w:val="000000" w:themeColor="text1"/>
          <w:szCs w:val="21"/>
        </w:rPr>
        <w:t>1.3研究方法</w:t>
      </w:r>
      <w:bookmarkEnd w:id="12"/>
    </w:p>
    <w:p w:rsidR="009D09E8" w:rsidRPr="009D09E8" w:rsidRDefault="009D09E8" w:rsidP="009D09E8">
      <w:pPr>
        <w:spacing w:line="400" w:lineRule="exact"/>
        <w:ind w:firstLineChars="200" w:firstLine="420"/>
        <w:rPr>
          <w:rFonts w:ascii="宋体" w:hAnsi="宋体"/>
          <w:color w:val="000000" w:themeColor="text1"/>
          <w:szCs w:val="21"/>
        </w:rPr>
      </w:pPr>
      <w:r w:rsidRPr="009D09E8">
        <w:rPr>
          <w:rFonts w:ascii="宋体" w:hAnsi="宋体" w:hint="eastAsia"/>
          <w:color w:val="000000" w:themeColor="text1"/>
          <w:szCs w:val="21"/>
        </w:rPr>
        <w:t>本文以公司治理结构和会计信息质量的关系进行研究，主要采用的是文献综述法和观察法，分析目前证券市场的上市公司出现的会计信息造假情况，找出相关的原因，然后给予一定的建议。</w:t>
      </w:r>
    </w:p>
    <w:p w:rsidR="009D09E8" w:rsidRPr="009D09E8" w:rsidRDefault="00FA30C4" w:rsidP="009D09E8">
      <w:pPr>
        <w:keepNext/>
        <w:keepLines/>
        <w:spacing w:beforeLines="50" w:before="156" w:afterLines="50" w:after="156" w:line="400" w:lineRule="exact"/>
        <w:outlineLvl w:val="0"/>
        <w:rPr>
          <w:rFonts w:ascii="黑体" w:eastAsia="黑体" w:hAnsi="黑体"/>
          <w:caps/>
          <w:color w:val="000000" w:themeColor="text1"/>
          <w:kern w:val="44"/>
          <w:sz w:val="24"/>
        </w:rPr>
      </w:pPr>
      <w:bookmarkStart w:id="13" w:name="_Toc2242"/>
      <w:bookmarkStart w:id="14" w:name="_Toc84245517"/>
      <w:r>
        <w:rPr>
          <w:rFonts w:ascii="黑体" w:eastAsia="黑体" w:hAnsi="黑体" w:hint="eastAsia"/>
          <w:caps/>
          <w:color w:val="000000" w:themeColor="text1"/>
          <w:kern w:val="44"/>
          <w:sz w:val="24"/>
        </w:rPr>
        <w:t>2</w:t>
      </w:r>
      <w:r w:rsidR="009D09E8" w:rsidRPr="009D09E8">
        <w:rPr>
          <w:rFonts w:ascii="黑体" w:eastAsia="黑体" w:hAnsi="黑体" w:hint="eastAsia"/>
          <w:caps/>
          <w:color w:val="000000" w:themeColor="text1"/>
          <w:kern w:val="44"/>
          <w:sz w:val="24"/>
        </w:rPr>
        <w:t>重要概念综述</w:t>
      </w:r>
      <w:bookmarkEnd w:id="13"/>
      <w:bookmarkEnd w:id="14"/>
    </w:p>
    <w:p w:rsidR="009D09E8" w:rsidRPr="009D09E8" w:rsidRDefault="009D09E8" w:rsidP="009D09E8">
      <w:pPr>
        <w:keepNext/>
        <w:keepLines/>
        <w:tabs>
          <w:tab w:val="left" w:pos="567"/>
        </w:tabs>
        <w:spacing w:beforeLines="50" w:before="156" w:afterLines="50" w:after="156" w:line="400" w:lineRule="exact"/>
        <w:outlineLvl w:val="0"/>
        <w:rPr>
          <w:rFonts w:ascii="黑体" w:eastAsia="黑体" w:hAnsi="黑体"/>
          <w:caps/>
          <w:color w:val="000000" w:themeColor="text1"/>
          <w:kern w:val="44"/>
          <w:sz w:val="24"/>
        </w:rPr>
      </w:pPr>
      <w:bookmarkStart w:id="15" w:name="_Toc20078"/>
      <w:bookmarkStart w:id="16" w:name="_Toc84245518"/>
      <w:r w:rsidRPr="009D09E8">
        <w:rPr>
          <w:rFonts w:ascii="黑体" w:eastAsia="黑体" w:hAnsi="黑体" w:hint="eastAsia"/>
          <w:caps/>
          <w:color w:val="000000" w:themeColor="text1"/>
          <w:kern w:val="44"/>
          <w:sz w:val="24"/>
        </w:rPr>
        <w:t>2.1公司治理结构</w:t>
      </w:r>
      <w:bookmarkEnd w:id="15"/>
      <w:bookmarkEnd w:id="16"/>
    </w:p>
    <w:p w:rsidR="009D09E8" w:rsidRPr="009D09E8" w:rsidRDefault="009D09E8" w:rsidP="009D09E8">
      <w:pPr>
        <w:spacing w:line="400" w:lineRule="exact"/>
        <w:ind w:firstLineChars="200" w:firstLine="420"/>
        <w:rPr>
          <w:rFonts w:ascii="宋体" w:hAnsi="宋体"/>
          <w:color w:val="000000" w:themeColor="text1"/>
          <w:szCs w:val="21"/>
        </w:rPr>
      </w:pPr>
      <w:r w:rsidRPr="009D09E8">
        <w:rPr>
          <w:rFonts w:ascii="宋体" w:hAnsi="宋体" w:hint="eastAsia"/>
          <w:color w:val="000000" w:themeColor="text1"/>
          <w:szCs w:val="21"/>
        </w:rPr>
        <w:t>公司治理结构涉及到企业的方方面面。内部治理结构主要是由董事长、总经理、股东组成的用来约束企业管理行为的一套规章制度。通过内部治理机制可以对董事长的决策行为起到制衡的作用、也可以激励内部员工的创新精神。外部治理结构主要是通过证券市场的规范和监督，对上市公司会计信息质量进行相关的控制制度。</w:t>
      </w:r>
    </w:p>
    <w:p w:rsidR="009D09E8" w:rsidRPr="009D09E8" w:rsidRDefault="009D09E8" w:rsidP="009D09E8">
      <w:pPr>
        <w:keepNext/>
        <w:keepLines/>
        <w:tabs>
          <w:tab w:val="left" w:pos="567"/>
        </w:tabs>
        <w:spacing w:beforeLines="50" w:before="156" w:afterLines="50" w:after="156" w:line="400" w:lineRule="exact"/>
        <w:outlineLvl w:val="0"/>
        <w:rPr>
          <w:rFonts w:ascii="黑体" w:eastAsia="黑体" w:hAnsi="黑体"/>
          <w:caps/>
          <w:color w:val="000000" w:themeColor="text1"/>
          <w:kern w:val="44"/>
          <w:sz w:val="24"/>
        </w:rPr>
      </w:pPr>
      <w:bookmarkStart w:id="17" w:name="_Toc13422"/>
      <w:bookmarkStart w:id="18" w:name="_Toc84245519"/>
      <w:r w:rsidRPr="009D09E8">
        <w:rPr>
          <w:rFonts w:ascii="黑体" w:eastAsia="黑体" w:hAnsi="黑体" w:hint="eastAsia"/>
          <w:caps/>
          <w:color w:val="000000" w:themeColor="text1"/>
          <w:kern w:val="44"/>
          <w:sz w:val="24"/>
        </w:rPr>
        <w:t>2.2会计信息质量</w:t>
      </w:r>
      <w:bookmarkEnd w:id="17"/>
      <w:bookmarkEnd w:id="18"/>
    </w:p>
    <w:p w:rsidR="009D09E8" w:rsidRPr="009D09E8" w:rsidRDefault="009D09E8" w:rsidP="009D09E8">
      <w:pPr>
        <w:spacing w:line="400" w:lineRule="exact"/>
        <w:ind w:firstLineChars="200" w:firstLine="420"/>
        <w:rPr>
          <w:rFonts w:ascii="宋体" w:hAnsi="宋体"/>
          <w:color w:val="000000" w:themeColor="text1"/>
          <w:szCs w:val="21"/>
        </w:rPr>
      </w:pPr>
      <w:r w:rsidRPr="009D09E8">
        <w:rPr>
          <w:rFonts w:ascii="宋体" w:hAnsi="宋体" w:hint="eastAsia"/>
          <w:color w:val="000000" w:themeColor="text1"/>
          <w:szCs w:val="21"/>
        </w:rPr>
        <w:t>会计信息质量是关系到所有的投资者利益，所以质量的高低是决定投资者的投资方向能否取得成功的关键。因此，要对会计信息质量制定相关的法律制度。要让会计信息质量切实为投资者服务，会计信息质量包括提供的信息具有可信度高、披露的信息及时、而且能够向中小投资者公开透明。这个是会直接影响到投资者的投资决策。</w:t>
      </w:r>
    </w:p>
    <w:p w:rsidR="009D09E8" w:rsidRPr="009D09E8" w:rsidRDefault="009D09E8" w:rsidP="009D09E8">
      <w:pPr>
        <w:keepNext/>
        <w:keepLines/>
        <w:tabs>
          <w:tab w:val="left" w:pos="567"/>
        </w:tabs>
        <w:spacing w:beforeLines="50" w:before="156" w:afterLines="50" w:after="156" w:line="400" w:lineRule="exact"/>
        <w:outlineLvl w:val="0"/>
        <w:rPr>
          <w:rFonts w:ascii="黑体" w:eastAsia="黑体" w:hAnsi="黑体"/>
          <w:caps/>
          <w:color w:val="000000" w:themeColor="text1"/>
          <w:kern w:val="44"/>
          <w:sz w:val="24"/>
        </w:rPr>
      </w:pPr>
      <w:bookmarkStart w:id="19" w:name="_Toc7252"/>
      <w:bookmarkStart w:id="20" w:name="_Toc84245520"/>
      <w:r w:rsidRPr="009D09E8">
        <w:rPr>
          <w:rFonts w:ascii="黑体" w:eastAsia="黑体" w:hAnsi="黑体" w:hint="eastAsia"/>
          <w:caps/>
          <w:color w:val="000000" w:themeColor="text1"/>
          <w:kern w:val="44"/>
          <w:sz w:val="24"/>
        </w:rPr>
        <w:lastRenderedPageBreak/>
        <w:t>2.3公司治理与会计信息质量两者之间的相互关系</w:t>
      </w:r>
      <w:bookmarkEnd w:id="19"/>
      <w:bookmarkEnd w:id="20"/>
    </w:p>
    <w:p w:rsidR="009D09E8" w:rsidRPr="009D09E8" w:rsidRDefault="009D09E8" w:rsidP="009D09E8">
      <w:pPr>
        <w:keepNext/>
        <w:keepLines/>
        <w:tabs>
          <w:tab w:val="left" w:pos="567"/>
        </w:tabs>
        <w:spacing w:beforeLines="50" w:before="156" w:afterLines="50" w:after="156" w:line="400" w:lineRule="exact"/>
        <w:outlineLvl w:val="0"/>
        <w:rPr>
          <w:rFonts w:ascii="黑体" w:eastAsia="黑体" w:hAnsi="黑体"/>
          <w:caps/>
          <w:color w:val="000000" w:themeColor="text1"/>
          <w:kern w:val="44"/>
          <w:sz w:val="24"/>
        </w:rPr>
      </w:pPr>
      <w:bookmarkStart w:id="21" w:name="_Toc6685"/>
      <w:bookmarkStart w:id="22" w:name="_Toc84245521"/>
      <w:r w:rsidRPr="009D09E8">
        <w:rPr>
          <w:rFonts w:ascii="黑体" w:eastAsia="黑体" w:hAnsi="黑体" w:hint="eastAsia"/>
          <w:caps/>
          <w:color w:val="000000" w:themeColor="text1"/>
          <w:kern w:val="44"/>
          <w:sz w:val="24"/>
        </w:rPr>
        <w:t>2.3.1有效的公司治理是会计信息质量的保障</w:t>
      </w:r>
      <w:bookmarkEnd w:id="21"/>
      <w:bookmarkEnd w:id="22"/>
    </w:p>
    <w:p w:rsidR="009D09E8" w:rsidRPr="009D09E8" w:rsidRDefault="009D09E8" w:rsidP="009D09E8">
      <w:pPr>
        <w:spacing w:line="400" w:lineRule="exact"/>
        <w:ind w:firstLineChars="200" w:firstLine="420"/>
        <w:rPr>
          <w:rFonts w:ascii="宋体" w:hAnsi="宋体"/>
          <w:color w:val="000000" w:themeColor="text1"/>
          <w:szCs w:val="21"/>
        </w:rPr>
      </w:pPr>
      <w:r w:rsidRPr="009D09E8">
        <w:rPr>
          <w:rFonts w:ascii="宋体" w:hAnsi="宋体" w:hint="eastAsia"/>
          <w:color w:val="000000" w:themeColor="text1"/>
          <w:szCs w:val="21"/>
        </w:rPr>
        <w:t>会计信息系统作为企业管理系统的重要的组成部分，对公司治理发挥着非常重要的作用。会计信息质量的高低与公司治理结构完善是否有密切关系，对公司治理结构的完善程度可以深化企业内部的改革，能够建立完善的会计财务部门。通过有效的公司治理结构让利益相关者的利益得到充分的保障，还能够提高公司治理效率，能够让企业上下一心为企业创造新业绩奠定基础。</w:t>
      </w:r>
    </w:p>
    <w:p w:rsidR="009D09E8" w:rsidRPr="009D09E8" w:rsidRDefault="009D09E8" w:rsidP="009D09E8">
      <w:pPr>
        <w:keepNext/>
        <w:keepLines/>
        <w:tabs>
          <w:tab w:val="left" w:pos="567"/>
        </w:tabs>
        <w:spacing w:beforeLines="50" w:before="156" w:afterLines="50" w:after="156" w:line="400" w:lineRule="exact"/>
        <w:outlineLvl w:val="0"/>
        <w:rPr>
          <w:rFonts w:ascii="黑体" w:eastAsia="黑体" w:hAnsi="黑体"/>
          <w:caps/>
          <w:color w:val="000000" w:themeColor="text1"/>
          <w:kern w:val="44"/>
          <w:sz w:val="24"/>
        </w:rPr>
      </w:pPr>
      <w:bookmarkStart w:id="23" w:name="_Toc14018"/>
      <w:bookmarkStart w:id="24" w:name="_Toc84245522"/>
      <w:r w:rsidRPr="009D09E8">
        <w:rPr>
          <w:rFonts w:ascii="黑体" w:eastAsia="黑体" w:hAnsi="黑体" w:hint="eastAsia"/>
          <w:caps/>
          <w:color w:val="000000" w:themeColor="text1"/>
          <w:kern w:val="44"/>
          <w:sz w:val="24"/>
        </w:rPr>
        <w:t>2.3.2高质量的会计信息</w:t>
      </w:r>
      <w:bookmarkEnd w:id="23"/>
      <w:r w:rsidRPr="009D09E8">
        <w:rPr>
          <w:rFonts w:ascii="黑体" w:eastAsia="黑体" w:hAnsi="黑体" w:hint="eastAsia"/>
          <w:caps/>
          <w:color w:val="000000" w:themeColor="text1"/>
          <w:kern w:val="44"/>
          <w:sz w:val="24"/>
        </w:rPr>
        <w:t>能够帮助公司进行治理</w:t>
      </w:r>
      <w:bookmarkEnd w:id="24"/>
    </w:p>
    <w:p w:rsidR="009D09E8" w:rsidRPr="009D09E8" w:rsidRDefault="009D09E8" w:rsidP="009D09E8">
      <w:pPr>
        <w:spacing w:line="400" w:lineRule="exact"/>
        <w:ind w:firstLineChars="200" w:firstLine="420"/>
        <w:rPr>
          <w:rFonts w:ascii="宋体" w:hAnsi="宋体"/>
          <w:color w:val="000000" w:themeColor="text1"/>
          <w:szCs w:val="21"/>
        </w:rPr>
      </w:pPr>
      <w:r w:rsidRPr="009D09E8">
        <w:rPr>
          <w:rFonts w:ascii="宋体" w:hAnsi="宋体" w:hint="eastAsia"/>
          <w:color w:val="000000" w:themeColor="text1"/>
          <w:szCs w:val="21"/>
        </w:rPr>
        <w:t>高质量的会计信息是保障公司治理的基础，能够有效地促进企业的成长。企业的会计部门要及时反馈财务报表的情况，要把真实的会计信息公布给投资者，这样方便投资者能够根据信息制定下一步的战略性投资方向。所有的投资者都是时刻关注企业的会计信息。一个企业如果能够提供详尽的会计信息，那么也反映了这个企业的综合实力，能够帮助企业建立自己的知名度。对于判断会计信息是否具备高质量的要素，主要是观察企业能够提供详细的财务会计信息、精准的审计信息和一些周边的非财务会计信息。另外，财务的会计信息在未来的资本市场会受到多方的关注，它可以直接用来评价公司的获利情况，了解企业的真实运营盈利和债务情况，是可以解决投资者对企业信息不对称的主要途径。</w:t>
      </w:r>
    </w:p>
    <w:p w:rsidR="009D09E8" w:rsidRPr="009D09E8" w:rsidRDefault="00B41579" w:rsidP="009D09E8">
      <w:pPr>
        <w:keepNext/>
        <w:keepLines/>
        <w:spacing w:beforeLines="50" w:before="156" w:afterLines="50" w:after="156" w:line="400" w:lineRule="exact"/>
        <w:outlineLvl w:val="0"/>
        <w:rPr>
          <w:rFonts w:ascii="黑体" w:eastAsia="黑体" w:hAnsi="黑体"/>
          <w:caps/>
          <w:kern w:val="44"/>
          <w:sz w:val="24"/>
        </w:rPr>
      </w:pPr>
      <w:bookmarkStart w:id="25" w:name="_Toc15236"/>
      <w:bookmarkStart w:id="26" w:name="_Toc84245523"/>
      <w:r>
        <w:rPr>
          <w:rFonts w:ascii="黑体" w:eastAsia="黑体" w:hAnsi="黑体" w:hint="eastAsia"/>
          <w:caps/>
          <w:kern w:val="44"/>
          <w:sz w:val="24"/>
        </w:rPr>
        <w:t>3</w:t>
      </w:r>
      <w:r w:rsidR="009D09E8" w:rsidRPr="009D09E8">
        <w:rPr>
          <w:rFonts w:ascii="黑体" w:eastAsia="黑体" w:hAnsi="黑体" w:hint="eastAsia"/>
          <w:caps/>
          <w:kern w:val="44"/>
          <w:sz w:val="24"/>
        </w:rPr>
        <w:t>公司治理结构的问题及其对会计信息质量的影响</w:t>
      </w:r>
      <w:bookmarkEnd w:id="25"/>
      <w:bookmarkEnd w:id="26"/>
    </w:p>
    <w:p w:rsidR="009D09E8" w:rsidRPr="009D09E8" w:rsidRDefault="009D09E8" w:rsidP="009D09E8">
      <w:pPr>
        <w:keepNext/>
        <w:keepLines/>
        <w:tabs>
          <w:tab w:val="left" w:pos="567"/>
        </w:tabs>
        <w:spacing w:beforeLines="50" w:before="156" w:afterLines="50" w:after="156" w:line="400" w:lineRule="exact"/>
        <w:outlineLvl w:val="0"/>
        <w:rPr>
          <w:rFonts w:ascii="黑体" w:eastAsia="黑体" w:hAnsi="黑体"/>
          <w:caps/>
          <w:kern w:val="44"/>
          <w:sz w:val="24"/>
        </w:rPr>
      </w:pPr>
      <w:bookmarkStart w:id="27" w:name="_Toc1817"/>
      <w:bookmarkStart w:id="28" w:name="_Toc84245524"/>
      <w:r w:rsidRPr="009D09E8">
        <w:rPr>
          <w:rFonts w:ascii="黑体" w:eastAsia="黑体" w:hAnsi="黑体" w:hint="eastAsia"/>
          <w:caps/>
          <w:kern w:val="44"/>
          <w:sz w:val="24"/>
        </w:rPr>
        <w:t>3.1股权结构不合理</w:t>
      </w:r>
      <w:bookmarkEnd w:id="27"/>
      <w:bookmarkEnd w:id="28"/>
    </w:p>
    <w:p w:rsidR="009D09E8" w:rsidRPr="009D09E8" w:rsidRDefault="009D09E8" w:rsidP="009D09E8">
      <w:pPr>
        <w:spacing w:line="400" w:lineRule="exact"/>
        <w:ind w:firstLineChars="200" w:firstLine="420"/>
        <w:rPr>
          <w:rFonts w:ascii="宋体" w:hAnsi="宋体"/>
          <w:szCs w:val="21"/>
        </w:rPr>
      </w:pPr>
      <w:r w:rsidRPr="009D09E8">
        <w:rPr>
          <w:rFonts w:ascii="宋体" w:hAnsi="宋体" w:hint="eastAsia"/>
          <w:szCs w:val="21"/>
        </w:rPr>
        <w:t>一方面，股权过于集中。由于我国经济发展的特殊性，我国上市公司中有一大部分是由国有企业转化而来，公司的主要资产是国有资产，公司是由国家股控股。导致了国家股“一股独大”的局面。另外，这些公司可能还存在所有者缺位、监督机制以及内外部制衡机制欠缺，公司缺少制约和监督。这样一来，公司“内部控制人”现象严重，同时导致会计信息质量不理想，损坏出资者利益的事情时有发生。比如有些家族式的上市公司往往采用的是家族的管理方法，缺少现代企业管理制度，不利于公司决策的及时反映和监督。</w:t>
      </w:r>
    </w:p>
    <w:p w:rsidR="009D09E8" w:rsidRPr="009D09E8" w:rsidRDefault="009D09E8" w:rsidP="009D09E8">
      <w:pPr>
        <w:spacing w:line="400" w:lineRule="exact"/>
        <w:ind w:firstLineChars="200" w:firstLine="420"/>
        <w:rPr>
          <w:rFonts w:ascii="宋体" w:hAnsi="宋体"/>
          <w:color w:val="0000FF"/>
          <w:szCs w:val="21"/>
        </w:rPr>
      </w:pPr>
      <w:r w:rsidRPr="009D09E8">
        <w:rPr>
          <w:rFonts w:ascii="宋体" w:hAnsi="宋体" w:hint="eastAsia"/>
          <w:szCs w:val="21"/>
        </w:rPr>
        <w:t>另一方面，股权过于分散。在当前的资本市场上，上市公司的内在价值、治理治理并不直接影响其市值，换而言之，上市公司可以不通过提高公司经营业绩和治理治理也可以达到提高公司市值的目的，导致公司经营能力的高低和治理结构是否完善被很大程度上忽略。这种忽略直接导致的结果就是经营者盲目地追求自身利益的最大化，甚至不惜采取违规违法的行为。如果公司的股权过于分散，则投资者需要花大资本才能对经营者的行为进行监督，因此很难切实有效地实行监督，甚至有的小股东直接放弃监督。</w:t>
      </w:r>
    </w:p>
    <w:p w:rsidR="009D09E8" w:rsidRPr="009D09E8" w:rsidRDefault="009D09E8" w:rsidP="009D09E8">
      <w:pPr>
        <w:keepNext/>
        <w:keepLines/>
        <w:tabs>
          <w:tab w:val="left" w:pos="567"/>
        </w:tabs>
        <w:spacing w:beforeLines="50" w:before="156" w:afterLines="50" w:after="156" w:line="400" w:lineRule="exact"/>
        <w:outlineLvl w:val="0"/>
        <w:rPr>
          <w:rFonts w:ascii="黑体" w:eastAsia="黑体" w:hAnsi="黑体"/>
          <w:caps/>
          <w:kern w:val="44"/>
          <w:sz w:val="24"/>
        </w:rPr>
      </w:pPr>
      <w:bookmarkStart w:id="29" w:name="_Toc6396"/>
      <w:bookmarkStart w:id="30" w:name="_Toc84245525"/>
      <w:r w:rsidRPr="009D09E8">
        <w:rPr>
          <w:rFonts w:ascii="黑体" w:eastAsia="黑体" w:hAnsi="黑体" w:hint="eastAsia"/>
          <w:caps/>
          <w:kern w:val="44"/>
          <w:sz w:val="24"/>
        </w:rPr>
        <w:t>3.2董事会功能弱化</w:t>
      </w:r>
      <w:bookmarkEnd w:id="29"/>
      <w:bookmarkEnd w:id="30"/>
    </w:p>
    <w:p w:rsidR="009D09E8" w:rsidRPr="009D09E8" w:rsidRDefault="009D09E8" w:rsidP="009D09E8">
      <w:pPr>
        <w:spacing w:line="400" w:lineRule="exact"/>
        <w:ind w:firstLineChars="200" w:firstLine="420"/>
        <w:rPr>
          <w:rFonts w:ascii="宋体" w:hAnsi="宋体"/>
          <w:szCs w:val="21"/>
        </w:rPr>
      </w:pPr>
      <w:r w:rsidRPr="009D09E8">
        <w:rPr>
          <w:rFonts w:ascii="宋体" w:hAnsi="宋体" w:hint="eastAsia"/>
          <w:szCs w:val="21"/>
        </w:rPr>
        <w:t>董事会没有真正代表广大投资者的利益，往往是代表某一个小部分人的利益，这就导致了董事</w:t>
      </w:r>
      <w:r w:rsidRPr="009D09E8">
        <w:rPr>
          <w:rFonts w:ascii="宋体" w:hAnsi="宋体" w:hint="eastAsia"/>
          <w:szCs w:val="21"/>
        </w:rPr>
        <w:lastRenderedPageBreak/>
        <w:t>会的权力失衡。一方面，公司内部的控股股东为了让自己的利益最大化，会想尽办法把自己内部组织的人员入驻到决策层的董事会，从而达到幕后掌控整个董事会的目的，同时董事会为了方便做事，也会聘请只符合自身利益的下属管理层，这样层层都是一些关系利益链。而且出现董事长和总经理集一身的现象，这就形成了自己监督自己的场面，一把手的权限过大，不利于建立公司的激励机制和监督机制。另一方面，目前很多上市公司都是国有企业，这些公司的内部，能够代表国家的董事会占据着决策的话事权，而且控股股东大部分都是国家代表，所以代表法人股、代表社会公众的董事在整个董事会是没有任何的话语权的，导致上市公司在一些创新和决策上出现很多问题。对于企业内部的投票决策机制等于没用的虚设。这说明董事会没有真正履行自己的功能，在一些企业内部成立了内部的审计部门，但受到董事会的限制，无法对财务报表进行建设性的提议。</w:t>
      </w:r>
    </w:p>
    <w:p w:rsidR="009D09E8" w:rsidRPr="009D09E8" w:rsidRDefault="009D09E8" w:rsidP="009D09E8">
      <w:pPr>
        <w:keepNext/>
        <w:keepLines/>
        <w:tabs>
          <w:tab w:val="left" w:pos="567"/>
        </w:tabs>
        <w:spacing w:beforeLines="50" w:before="156" w:afterLines="50" w:after="156" w:line="400" w:lineRule="exact"/>
        <w:outlineLvl w:val="0"/>
        <w:rPr>
          <w:rFonts w:ascii="黑体" w:eastAsia="黑体" w:hAnsi="黑体"/>
          <w:caps/>
          <w:kern w:val="44"/>
          <w:sz w:val="24"/>
        </w:rPr>
      </w:pPr>
      <w:bookmarkStart w:id="31" w:name="_Toc16099"/>
      <w:bookmarkStart w:id="32" w:name="_Toc84245526"/>
      <w:r w:rsidRPr="009D09E8">
        <w:rPr>
          <w:rFonts w:ascii="黑体" w:eastAsia="黑体" w:hAnsi="黑体" w:hint="eastAsia"/>
          <w:caps/>
          <w:kern w:val="44"/>
          <w:sz w:val="24"/>
        </w:rPr>
        <w:t>3.3监事会的独立性丧失</w:t>
      </w:r>
      <w:bookmarkEnd w:id="31"/>
      <w:bookmarkEnd w:id="32"/>
    </w:p>
    <w:p w:rsidR="009D09E8" w:rsidRPr="009D09E8" w:rsidRDefault="009D09E8" w:rsidP="009D09E8">
      <w:pPr>
        <w:spacing w:line="400" w:lineRule="exact"/>
        <w:ind w:firstLineChars="200" w:firstLine="420"/>
        <w:rPr>
          <w:rFonts w:ascii="宋体" w:hAnsi="宋体"/>
          <w:szCs w:val="21"/>
        </w:rPr>
      </w:pPr>
      <w:r w:rsidRPr="009D09E8">
        <w:rPr>
          <w:rFonts w:ascii="宋体" w:hAnsi="宋体" w:hint="eastAsia"/>
          <w:szCs w:val="21"/>
        </w:rPr>
        <w:t>现代公司法人治理机构是，股东会是公司最高权利机构，董事会和监事会是股东会下两个平级的治理机构，两者均向股东会负责，且有权力监督董事会。要保障监督的有效性的前提是监事会或监事必须独立于公司董事和高管，不能存在董事兼任监事的情况。而实际情况并非如此，根据笔者对一个完全私有化的民营股份制公司的调查，该公司监事会主席同时兼任该公司的副总，负责该公司的原材料的管理，在工作中受到公司总经理的领导。如此一来，监事在履行监督职能时，一是出现自己监督自己的情况，二是受到被监督对象总经理的的制约，无法切实有效地实现监督职能。且这样的情况并不是特例，而是普遍存在的。</w:t>
      </w:r>
    </w:p>
    <w:p w:rsidR="009D09E8" w:rsidRPr="009D09E8" w:rsidRDefault="009D09E8" w:rsidP="009D09E8">
      <w:pPr>
        <w:keepNext/>
        <w:keepLines/>
        <w:tabs>
          <w:tab w:val="left" w:pos="567"/>
        </w:tabs>
        <w:spacing w:beforeLines="50" w:before="156" w:afterLines="50" w:after="156" w:line="400" w:lineRule="exact"/>
        <w:outlineLvl w:val="0"/>
        <w:rPr>
          <w:rFonts w:ascii="黑体" w:eastAsia="黑体" w:hAnsi="黑体"/>
          <w:caps/>
          <w:kern w:val="44"/>
          <w:sz w:val="24"/>
        </w:rPr>
      </w:pPr>
      <w:bookmarkStart w:id="33" w:name="_Toc20011"/>
      <w:bookmarkStart w:id="34" w:name="_Toc84245527"/>
      <w:r w:rsidRPr="009D09E8">
        <w:rPr>
          <w:rFonts w:ascii="黑体" w:eastAsia="黑体" w:hAnsi="黑体" w:hint="eastAsia"/>
          <w:caps/>
          <w:kern w:val="44"/>
          <w:sz w:val="24"/>
        </w:rPr>
        <w:t>3.4过分</w:t>
      </w:r>
      <w:bookmarkEnd w:id="33"/>
      <w:r w:rsidRPr="009D09E8">
        <w:rPr>
          <w:rFonts w:ascii="黑体" w:eastAsia="黑体" w:hAnsi="黑体" w:hint="eastAsia"/>
          <w:caps/>
          <w:kern w:val="44"/>
          <w:sz w:val="24"/>
        </w:rPr>
        <w:t>着重股东利益忽视利益相关者的利益</w:t>
      </w:r>
      <w:bookmarkEnd w:id="34"/>
    </w:p>
    <w:p w:rsidR="009D09E8" w:rsidRPr="009D09E8" w:rsidRDefault="009D09E8" w:rsidP="009D09E8">
      <w:pPr>
        <w:spacing w:line="400" w:lineRule="exact"/>
        <w:ind w:firstLineChars="200" w:firstLine="420"/>
        <w:rPr>
          <w:rFonts w:ascii="宋体" w:hAnsi="宋体"/>
          <w:color w:val="000000" w:themeColor="text1"/>
          <w:szCs w:val="21"/>
        </w:rPr>
      </w:pPr>
      <w:r w:rsidRPr="009D09E8">
        <w:rPr>
          <w:rFonts w:ascii="宋体" w:hAnsi="宋体" w:hint="eastAsia"/>
          <w:color w:val="000000" w:themeColor="text1"/>
          <w:szCs w:val="21"/>
        </w:rPr>
        <w:t>传统公司的决定大部分都是集中在股东会上，一切都是股东至上的经营理念。这样的模式很容易就会出现决策片面化，一是股东又是董事会里面的成员、然后聘请总经理管理下面的企业事务，实质等于亲自掌控整个公司的运营。二是通过股东选举董事长和总经理，通过选举制让有能力的人担任职业管理人，选举出来的董事长要对股东负责，要代表股东的利益。同理，董事长和总经理又可以聘请代表他们利益的人进行层层管理。这样的方式就是股东在间接控制着整个公司。无论是直接还是间接的形式，这些董事会都是代表着股东的利益，都要为股东利益最大化而努力。在国内的初期的经济环境中，股东永远是第一位的原则，能够保障股东的利益、能够保证股东的决策权，有利于制定的方针可以切实履行。但随着我国国有经济的不断发展，证券市场的综合化完善，过于强调股东本位的利益，就会让利益相关者的利益受损。在这样的情况下，利益相关者的权益无法得到保障，二是企业为了追求利益的最大化，很容易做到损害中小投资者的行为，这对建立企业的品牌有很大的阻碍作用。</w:t>
      </w:r>
    </w:p>
    <w:p w:rsidR="009D09E8" w:rsidRPr="009D09E8" w:rsidRDefault="009D09E8" w:rsidP="009D09E8">
      <w:pPr>
        <w:keepNext/>
        <w:keepLines/>
        <w:spacing w:beforeLines="50" w:before="156" w:afterLines="50" w:after="156" w:line="400" w:lineRule="exact"/>
        <w:outlineLvl w:val="0"/>
        <w:rPr>
          <w:rFonts w:ascii="黑体" w:eastAsia="黑体" w:hAnsi="黑体"/>
          <w:caps/>
          <w:kern w:val="44"/>
          <w:sz w:val="24"/>
        </w:rPr>
      </w:pPr>
      <w:bookmarkStart w:id="35" w:name="_Toc8781"/>
      <w:bookmarkStart w:id="36" w:name="_Toc84245528"/>
      <w:r>
        <w:rPr>
          <w:rFonts w:ascii="黑体" w:eastAsia="黑体" w:hAnsi="黑体" w:hint="eastAsia"/>
          <w:caps/>
          <w:kern w:val="44"/>
          <w:sz w:val="24"/>
        </w:rPr>
        <w:t>4</w:t>
      </w:r>
      <w:r w:rsidRPr="009D09E8">
        <w:rPr>
          <w:rFonts w:ascii="黑体" w:eastAsia="黑体" w:hAnsi="黑体" w:hint="eastAsia"/>
          <w:caps/>
          <w:kern w:val="44"/>
          <w:sz w:val="24"/>
        </w:rPr>
        <w:t>改善公司治理结构提高上市公司会计信息质量的</w:t>
      </w:r>
      <w:bookmarkEnd w:id="35"/>
      <w:r w:rsidRPr="009D09E8">
        <w:rPr>
          <w:rFonts w:ascii="黑体" w:eastAsia="黑体" w:hAnsi="黑体" w:hint="eastAsia"/>
          <w:caps/>
          <w:kern w:val="44"/>
          <w:sz w:val="24"/>
        </w:rPr>
        <w:t>策略</w:t>
      </w:r>
      <w:bookmarkEnd w:id="36"/>
    </w:p>
    <w:p w:rsidR="009D09E8" w:rsidRPr="009D09E8" w:rsidRDefault="009D09E8" w:rsidP="009D09E8">
      <w:pPr>
        <w:spacing w:line="400" w:lineRule="exact"/>
        <w:ind w:firstLineChars="200" w:firstLine="420"/>
        <w:rPr>
          <w:rFonts w:ascii="宋体" w:hAnsi="宋体"/>
          <w:color w:val="0000FF"/>
          <w:szCs w:val="21"/>
        </w:rPr>
      </w:pPr>
      <w:r w:rsidRPr="009D09E8">
        <w:rPr>
          <w:rFonts w:ascii="宋体" w:hAnsi="宋体" w:hint="eastAsia"/>
          <w:szCs w:val="21"/>
        </w:rPr>
        <w:t>近几年来，我国上市公司在公司治理结构得到了相关的管理层的重视，但会计信息造假现象还普遍存在，让投资者依然不相信会计信息的真实度。会计信息质量能否得到提高与公司是否下定决</w:t>
      </w:r>
      <w:r w:rsidRPr="009D09E8">
        <w:rPr>
          <w:rFonts w:ascii="宋体" w:hAnsi="宋体" w:hint="eastAsia"/>
          <w:szCs w:val="21"/>
        </w:rPr>
        <w:lastRenderedPageBreak/>
        <w:t>心进行改革息息相关</w:t>
      </w:r>
      <w:r w:rsidRPr="009D09E8">
        <w:rPr>
          <w:rFonts w:ascii="宋体" w:hAnsi="宋体" w:hint="eastAsia"/>
          <w:color w:val="000000" w:themeColor="text1"/>
          <w:szCs w:val="21"/>
        </w:rPr>
        <w:t>。因此，笔者认为，只有针对性完善公司治理制度，建立符合公司的运营机制，最终才会让会计信息得到保障。因此，下面的部分主要是针对公司治理结构对会计信息质量的影响的提出以下的建议：</w:t>
      </w:r>
    </w:p>
    <w:p w:rsidR="009D09E8" w:rsidRPr="009D09E8" w:rsidRDefault="009D09E8" w:rsidP="009D09E8">
      <w:pPr>
        <w:keepNext/>
        <w:keepLines/>
        <w:tabs>
          <w:tab w:val="left" w:pos="567"/>
        </w:tabs>
        <w:spacing w:beforeLines="50" w:before="156" w:afterLines="50" w:after="156" w:line="400" w:lineRule="exact"/>
        <w:outlineLvl w:val="0"/>
        <w:rPr>
          <w:rFonts w:ascii="黑体" w:eastAsia="黑体" w:hAnsi="黑体"/>
          <w:caps/>
          <w:kern w:val="44"/>
          <w:sz w:val="24"/>
        </w:rPr>
      </w:pPr>
      <w:bookmarkStart w:id="37" w:name="_Toc20776"/>
      <w:bookmarkStart w:id="38" w:name="_Toc84245529"/>
      <w:r w:rsidRPr="009D09E8">
        <w:rPr>
          <w:rFonts w:ascii="黑体" w:eastAsia="黑体" w:hAnsi="黑体" w:hint="eastAsia"/>
          <w:caps/>
          <w:kern w:val="44"/>
          <w:sz w:val="24"/>
        </w:rPr>
        <w:t>4.1进一步优化股权结构</w:t>
      </w:r>
      <w:bookmarkEnd w:id="37"/>
      <w:bookmarkEnd w:id="38"/>
    </w:p>
    <w:p w:rsidR="009D09E8" w:rsidRPr="009D09E8" w:rsidRDefault="009D09E8" w:rsidP="009D09E8">
      <w:pPr>
        <w:spacing w:line="400" w:lineRule="exact"/>
        <w:ind w:firstLineChars="200" w:firstLine="420"/>
        <w:rPr>
          <w:rFonts w:ascii="宋体" w:hAnsi="宋体"/>
          <w:color w:val="0000FF"/>
          <w:szCs w:val="21"/>
        </w:rPr>
      </w:pPr>
      <w:r w:rsidRPr="009D09E8">
        <w:rPr>
          <w:rFonts w:ascii="宋体" w:hAnsi="宋体" w:hint="eastAsia"/>
          <w:color w:val="000000" w:themeColor="text1"/>
          <w:szCs w:val="21"/>
        </w:rPr>
        <w:t>如前文所描述的，股权过于集中，极容易导致“一股独大”、内部控制人的情况，而如果股权过于分散，又会导致股权执行成本高以及公司决策效率低下。过于集中或分散的股权结构都不利于建立完善的公司治理结构，适度的股权集中或分散度是完善公司治理结构的基础。</w:t>
      </w:r>
    </w:p>
    <w:p w:rsidR="009D09E8" w:rsidRPr="009D09E8" w:rsidRDefault="009D09E8" w:rsidP="009D09E8">
      <w:pPr>
        <w:spacing w:line="400" w:lineRule="exact"/>
        <w:ind w:firstLineChars="200" w:firstLine="420"/>
        <w:rPr>
          <w:rFonts w:ascii="宋体" w:hAnsi="宋体"/>
          <w:szCs w:val="21"/>
        </w:rPr>
      </w:pPr>
      <w:r w:rsidRPr="009D09E8">
        <w:rPr>
          <w:rFonts w:ascii="宋体" w:hAnsi="宋体" w:hint="eastAsia"/>
          <w:color w:val="000000" w:themeColor="text1"/>
          <w:szCs w:val="21"/>
        </w:rPr>
        <w:t>优化股权结构可以通过一方面让国有股减持</w:t>
      </w:r>
      <w:r w:rsidRPr="009D09E8">
        <w:rPr>
          <w:rFonts w:ascii="宋体" w:hAnsi="宋体" w:hint="eastAsia"/>
          <w:szCs w:val="21"/>
        </w:rPr>
        <w:t>，另外一方面是培育更多的机构投资者。通过国有股减持能够让更多的民间资本流入，让国有经济的股东和民间的投资者股东相互平衡。国有股减持，让会让更多的股份流入证券市场，让更多的民间资本可以对企业进行投资，有利于建立更稳固更合理的股权结构。只要上市公司的国有股减持，就会稀释这部分的股份，让公司的所有权可以得到下放。中小股东的相关意愿可以及时反馈到企业的管理层，则更多的股东愿意参与到公司的决策中来，将“用手投票”取代“一股独大”时“用脚投票”的方式影响公司的经营决策，能最大限度地避免个别大股东对公司的绝对控制。换而言之，当中小股东觉得自己也能对公司决策产生影响时，他们就会更积极主动地参与公司的经营决策，行使其权利。</w:t>
      </w:r>
    </w:p>
    <w:p w:rsidR="009D09E8" w:rsidRPr="009D09E8" w:rsidRDefault="009D09E8" w:rsidP="009D09E8">
      <w:pPr>
        <w:spacing w:line="400" w:lineRule="exact"/>
        <w:ind w:firstLineChars="200" w:firstLine="420"/>
        <w:rPr>
          <w:rFonts w:ascii="宋体" w:hAnsi="宋体"/>
          <w:color w:val="000000" w:themeColor="text1"/>
          <w:szCs w:val="21"/>
        </w:rPr>
      </w:pPr>
      <w:r w:rsidRPr="009D09E8">
        <w:rPr>
          <w:rFonts w:ascii="宋体" w:hAnsi="宋体" w:hint="eastAsia"/>
          <w:color w:val="000000" w:themeColor="text1"/>
          <w:szCs w:val="21"/>
        </w:rPr>
        <w:t>其次，中小股东介入到国有企业的公司决策，可以解决上市公司内部管理混乱的问题。中小股东作为上市公司的利益关系人，是真正关心企业发展的，通过可以参与到公司决策，可以让决策出来的方案得到有效的实施。当中小股东成为法人治理主体的时候，就会对原来公司的权力机构重新优化，能够在上市公司的内部建立更有效的激励机制，让更多的内部员工可以发挥自己的才华和智慧，避免内部员工因为激励机制不完善对工作出现疲倦的情况发生。 </w:t>
      </w:r>
    </w:p>
    <w:p w:rsidR="009D09E8" w:rsidRPr="009D09E8" w:rsidRDefault="009D09E8" w:rsidP="009D09E8">
      <w:pPr>
        <w:spacing w:line="400" w:lineRule="exact"/>
        <w:ind w:firstLineChars="200" w:firstLine="420"/>
        <w:rPr>
          <w:rFonts w:ascii="宋体" w:hAnsi="宋体"/>
          <w:color w:val="000000" w:themeColor="text1"/>
          <w:szCs w:val="21"/>
        </w:rPr>
      </w:pPr>
      <w:r w:rsidRPr="009D09E8">
        <w:rPr>
          <w:rFonts w:ascii="宋体" w:hAnsi="宋体" w:hint="eastAsia"/>
          <w:color w:val="000000" w:themeColor="text1"/>
          <w:szCs w:val="21"/>
        </w:rPr>
        <w:t>（二）培育机构投资者可以提升会计信息质量</w:t>
      </w:r>
    </w:p>
    <w:p w:rsidR="009D09E8" w:rsidRPr="009D09E8" w:rsidRDefault="009D09E8" w:rsidP="009D09E8">
      <w:pPr>
        <w:spacing w:line="400" w:lineRule="exact"/>
        <w:ind w:firstLineChars="200" w:firstLine="420"/>
        <w:rPr>
          <w:rFonts w:ascii="宋体" w:hAnsi="宋体"/>
          <w:b/>
          <w:color w:val="000000" w:themeColor="text1"/>
          <w:szCs w:val="21"/>
        </w:rPr>
      </w:pPr>
      <w:r w:rsidRPr="009D09E8">
        <w:rPr>
          <w:rFonts w:ascii="宋体" w:hAnsi="宋体" w:hint="eastAsia"/>
          <w:color w:val="000000" w:themeColor="text1"/>
          <w:szCs w:val="21"/>
        </w:rPr>
        <w:t>目前，我国上市公司的公司治理结构都需要进一步提高，会计信息质量总体让人担忧，这样的情况继续持续会无形中损害了投资者的利益。为了切实保障投资者的利益，证券市场应该引入机构投资者，机构投资者主要是指从事金融的机构，其中包括银行、投资机构、证券公司等其它的金融机构。通过其专业的技术分析可以更快速到了解上市公司的决策，而且能够直接向上市公司表达中小股东的意见和看法，对影响中小股东利益的重大决策可以与上市公司进行交涉。机构投资者的出现可以让上市公司加强自身公司治理。由于机构投资者本质与中小投资者是属于委托的关系，帮助投资者管理其资金，所以也要对机构投资者进行监管和加强对机构投资者的治理，这样才能让机构投资者切实履行自己角色的职责和义务，保障投资者的利益。</w:t>
      </w:r>
    </w:p>
    <w:p w:rsidR="009D09E8" w:rsidRPr="009D09E8" w:rsidRDefault="009D09E8" w:rsidP="009D09E8">
      <w:pPr>
        <w:spacing w:line="400" w:lineRule="exact"/>
        <w:ind w:firstLineChars="200" w:firstLine="420"/>
        <w:rPr>
          <w:rFonts w:ascii="宋体" w:hAnsi="宋体"/>
          <w:color w:val="000000" w:themeColor="text1"/>
          <w:szCs w:val="21"/>
        </w:rPr>
      </w:pPr>
      <w:r w:rsidRPr="009D09E8">
        <w:rPr>
          <w:rFonts w:ascii="宋体" w:hAnsi="宋体" w:hint="eastAsia"/>
          <w:color w:val="000000" w:themeColor="text1"/>
          <w:szCs w:val="21"/>
        </w:rPr>
        <w:t>首先，机构投资者拥有专业的知识能够帮助企业建立健全的机制。中小股东为了追求最大的利益往往会只顾眼前的利益而忽略长远的利益，但是机构投资者可以利用专业的知识可以规避这方面的风险。在对上市公司的信息鉴别方面，个人投资者因为自身的专业素质问题，考虑的问题往往没有机构投资者的周全。面对证券市场的风云变幻，个人投资者很难对投资进行最优化的组合。而机构投资者拥有专业的知识，雄厚的资金实力，在对上市公司的信息搜集、数据筛选、投资组合都有</w:t>
      </w:r>
      <w:r w:rsidRPr="009D09E8">
        <w:rPr>
          <w:rFonts w:ascii="宋体" w:hAnsi="宋体" w:hint="eastAsia"/>
          <w:color w:val="000000" w:themeColor="text1"/>
          <w:szCs w:val="21"/>
        </w:rPr>
        <w:lastRenderedPageBreak/>
        <w:t>专门的分管部门，所以机构投资者具有得天独厚的优势资源，对投资具有长远和战略性的分析。正是因为机构投资者具备这些优势特点，会迫使上市公司内部的会计信息质量要提升。上市公司要想在未来的长期的竞争中获得持续的优势，必须要加强公司治理结构，而且所有的信息都要符合机构投资者的使用习惯，这样能够对会计信息质量起到规范性，可以让上市公司内部的权力得到制衡。现在越来越多的上市公司要配合机构投资者，这样能够很好提升会计信息质量，还可以对公司决策有监督作用，从而真正对会计信息质量有提升作用。</w:t>
      </w:r>
    </w:p>
    <w:p w:rsidR="009D09E8" w:rsidRPr="009D09E8" w:rsidRDefault="009D09E8" w:rsidP="009D09E8">
      <w:pPr>
        <w:spacing w:line="400" w:lineRule="exact"/>
        <w:ind w:firstLineChars="200" w:firstLine="420"/>
        <w:rPr>
          <w:rFonts w:ascii="宋体" w:hAnsi="宋体"/>
          <w:color w:val="000000" w:themeColor="text1"/>
          <w:szCs w:val="21"/>
        </w:rPr>
      </w:pPr>
      <w:r w:rsidRPr="009D09E8">
        <w:rPr>
          <w:rFonts w:ascii="宋体" w:hAnsi="宋体" w:hint="eastAsia"/>
          <w:color w:val="000000" w:themeColor="text1"/>
          <w:szCs w:val="21"/>
        </w:rPr>
        <w:t>其次，培育机构投资者有利于对提升中小股东的地位。现在越来越多的上市公司进行国有股减持，这样可以提升中小股东的地位，也可以刺激投资者的投资欲望，而机构投资者是国有股减持重要的配套服务者。在国有股减持的同时要必须要加强完善上市公司的公司治理结构。如果单一地进行国有股减持，减持后的股权依然是属于国有股，那么中小股东依然是和原来的地位一样，那么这个国有股减持进程就会没有任何的意义。通过机构投资者的介入，可以顺利帮助国有股减持，又可以进一步真正地提升中小股东的地位。</w:t>
      </w:r>
    </w:p>
    <w:p w:rsidR="009D09E8" w:rsidRPr="009D09E8" w:rsidRDefault="009D09E8" w:rsidP="009D09E8">
      <w:pPr>
        <w:spacing w:line="400" w:lineRule="exact"/>
        <w:ind w:firstLineChars="200" w:firstLine="420"/>
        <w:rPr>
          <w:rFonts w:ascii="宋体" w:hAnsi="宋体"/>
          <w:color w:val="000000" w:themeColor="text1"/>
          <w:szCs w:val="21"/>
        </w:rPr>
      </w:pPr>
      <w:r w:rsidRPr="009D09E8">
        <w:rPr>
          <w:rFonts w:ascii="宋体" w:hAnsi="宋体" w:hint="eastAsia"/>
          <w:color w:val="000000" w:themeColor="text1"/>
          <w:szCs w:val="21"/>
        </w:rPr>
        <w:t>最后，在世界的一些发达的国家，投资机构者占投资者总体的比例的90%，但在国内机构投资者的比例不足50%。所以，国内机构投资者的发展空间还是非常巨大，面对复杂多变的证券市场，机构投资者因为自身的专业性，可以在未来的市场经济中得到更好的发展。为了更好地培育机构投资者，国家应该继续完善和规划证券市场，让机构投资者有更多的投资对象，大力发展企业的债券市场，完善的证券市场体系有利于机构投资者的发展和强大，从而真正地提升会计信息质量。</w:t>
      </w:r>
    </w:p>
    <w:p w:rsidR="009D09E8" w:rsidRPr="009D09E8" w:rsidRDefault="009D09E8" w:rsidP="009D09E8">
      <w:pPr>
        <w:keepNext/>
        <w:keepLines/>
        <w:tabs>
          <w:tab w:val="left" w:pos="567"/>
        </w:tabs>
        <w:spacing w:beforeLines="50" w:before="156" w:afterLines="50" w:after="156" w:line="400" w:lineRule="exact"/>
        <w:outlineLvl w:val="0"/>
        <w:rPr>
          <w:rFonts w:ascii="黑体" w:eastAsia="黑体" w:hAnsi="黑体"/>
          <w:caps/>
          <w:kern w:val="44"/>
          <w:sz w:val="24"/>
        </w:rPr>
      </w:pPr>
      <w:bookmarkStart w:id="39" w:name="_Toc28485"/>
      <w:bookmarkStart w:id="40" w:name="_Toc84245530"/>
      <w:r w:rsidRPr="009D09E8">
        <w:rPr>
          <w:rFonts w:ascii="黑体" w:eastAsia="黑体" w:hAnsi="黑体" w:hint="eastAsia"/>
          <w:caps/>
          <w:kern w:val="44"/>
          <w:sz w:val="24"/>
        </w:rPr>
        <w:t>4.2健全董事会，完善董事会的职能</w:t>
      </w:r>
      <w:bookmarkEnd w:id="39"/>
      <w:bookmarkEnd w:id="40"/>
    </w:p>
    <w:p w:rsidR="009D09E8" w:rsidRPr="009D09E8" w:rsidRDefault="009D09E8" w:rsidP="009D09E8">
      <w:pPr>
        <w:spacing w:line="400" w:lineRule="exact"/>
        <w:ind w:firstLineChars="200" w:firstLine="420"/>
        <w:rPr>
          <w:rFonts w:ascii="宋体" w:hAnsi="宋体"/>
          <w:color w:val="000000" w:themeColor="text1"/>
          <w:szCs w:val="21"/>
        </w:rPr>
      </w:pPr>
      <w:r w:rsidRPr="009D09E8">
        <w:rPr>
          <w:rFonts w:ascii="宋体" w:hAnsi="宋体" w:hint="eastAsia"/>
          <w:color w:val="000000" w:themeColor="text1"/>
          <w:szCs w:val="21"/>
        </w:rPr>
        <w:t>董事会治理处于公司治理结构的核心低位，在现代化的公司治理中发挥着非常重要的作用。因此，董事会制度的建设和公司治理机构的效率紧密的联系。近些年来，我国公司董事会建议以及取得了很大的进展，但笔者认为还可以从意见箱几个方面进一步健全董事会，完善董事会的职能。</w:t>
      </w:r>
    </w:p>
    <w:p w:rsidR="009D09E8" w:rsidRPr="009D09E8" w:rsidRDefault="009D09E8" w:rsidP="009D09E8">
      <w:pPr>
        <w:spacing w:line="400" w:lineRule="exact"/>
        <w:ind w:firstLineChars="200" w:firstLine="420"/>
        <w:rPr>
          <w:rFonts w:ascii="宋体" w:hAnsi="宋体"/>
          <w:color w:val="000000" w:themeColor="text1"/>
          <w:szCs w:val="21"/>
        </w:rPr>
      </w:pPr>
      <w:r w:rsidRPr="009D09E8">
        <w:rPr>
          <w:rFonts w:ascii="宋体" w:hAnsi="宋体" w:hint="eastAsia"/>
          <w:color w:val="000000" w:themeColor="text1"/>
          <w:szCs w:val="21"/>
        </w:rPr>
        <w:t>1、增强董事会的独立性</w:t>
      </w:r>
    </w:p>
    <w:p w:rsidR="009D09E8" w:rsidRPr="009D09E8" w:rsidRDefault="009D09E8" w:rsidP="009D09E8">
      <w:pPr>
        <w:spacing w:line="400" w:lineRule="exact"/>
        <w:ind w:firstLineChars="200" w:firstLine="420"/>
        <w:rPr>
          <w:rFonts w:ascii="宋体" w:hAnsi="宋体"/>
          <w:color w:val="0000FF"/>
          <w:szCs w:val="21"/>
        </w:rPr>
      </w:pPr>
      <w:r w:rsidRPr="009D09E8">
        <w:rPr>
          <w:rFonts w:ascii="宋体" w:hAnsi="宋体" w:hint="eastAsia"/>
          <w:szCs w:val="21"/>
        </w:rPr>
        <w:t>要让董事会真正代表广大股民的利益。首先，在董事会构成上，不能出现既是董事长，又是总经理的局面，从现代企业管理的规范上避免没有人监督最高权力的情况出现。如果董事长的权力过大，绝对不利于会计信息质量的提升。其次，要增加董事会的成员数量，要预防董事长一言堂的情景出现，让更多的成员可以积极参与到公司决策，并且能够及时地对董事长和总经理的行为进行监督，从而提高会计信息质量。</w:t>
      </w:r>
    </w:p>
    <w:p w:rsidR="009D09E8" w:rsidRPr="009D09E8" w:rsidRDefault="009D09E8" w:rsidP="009D09E8">
      <w:pPr>
        <w:spacing w:line="400" w:lineRule="exact"/>
        <w:ind w:firstLineChars="200" w:firstLine="420"/>
        <w:rPr>
          <w:rFonts w:ascii="宋体" w:hAnsi="宋体"/>
          <w:color w:val="000000" w:themeColor="text1"/>
          <w:szCs w:val="21"/>
        </w:rPr>
      </w:pPr>
      <w:r w:rsidRPr="009D09E8">
        <w:rPr>
          <w:rFonts w:ascii="宋体" w:hAnsi="宋体" w:hint="eastAsia"/>
          <w:color w:val="000000" w:themeColor="text1"/>
          <w:szCs w:val="21"/>
        </w:rPr>
        <w:t>现阶段，很多上市公司内部的独立董事都是受到大股东直接派任的，这样大股东就可以在背后操纵一切，凡是符合大股东自身利益的，独立董事必须要无条件执行，那么这样独立董事就没有办法代表中小投资者的利益。所以，要想改变这个现状，应该由国家的证券监督委员会选派独立董事，而不再是听命于大股东，而且独立董事是对证券监督委员负责，其自身的工资和福利不是企业发放，而是有证券监督委员会发放，这样的独立董事才可以真正的代表广大股民的利益，能够真正解决中小投资者和大股东之间的利益，消除大股东和中小股东之间的矛盾，让中小股东的权益可以真正得到有效的保障。</w:t>
      </w:r>
    </w:p>
    <w:p w:rsidR="009D09E8" w:rsidRPr="009D09E8" w:rsidRDefault="009D09E8" w:rsidP="009D09E8">
      <w:pPr>
        <w:spacing w:line="400" w:lineRule="exact"/>
        <w:ind w:firstLineChars="200" w:firstLine="420"/>
        <w:rPr>
          <w:rFonts w:ascii="宋体" w:hAnsi="宋体"/>
          <w:szCs w:val="21"/>
        </w:rPr>
      </w:pPr>
      <w:r w:rsidRPr="009D09E8">
        <w:rPr>
          <w:rFonts w:ascii="宋体" w:hAnsi="宋体" w:hint="eastAsia"/>
          <w:szCs w:val="21"/>
        </w:rPr>
        <w:lastRenderedPageBreak/>
        <w:t>2、增强董事的专业水平</w:t>
      </w:r>
    </w:p>
    <w:p w:rsidR="009D09E8" w:rsidRPr="009D09E8" w:rsidRDefault="009D09E8" w:rsidP="009D09E8">
      <w:pPr>
        <w:spacing w:line="400" w:lineRule="exact"/>
        <w:ind w:firstLineChars="200" w:firstLine="420"/>
        <w:rPr>
          <w:rFonts w:ascii="宋体" w:hAnsi="宋体"/>
          <w:szCs w:val="21"/>
        </w:rPr>
      </w:pPr>
      <w:r w:rsidRPr="009D09E8">
        <w:rPr>
          <w:rFonts w:ascii="宋体" w:hAnsi="宋体" w:hint="eastAsia"/>
          <w:szCs w:val="21"/>
        </w:rPr>
        <w:t>公司的董事会在公司治理结构中发挥着重要大决策职能，因此董事的专业业务水平和职业素养直接影响着公司的规划和发展。一方面，选聘董事时，要将其专业业务水平和职业素养放在考虑的首要因素，比如熟悉我国公司法等相关法律法规和政策，具有较强的战略决策能力和风险控制能力，熟悉公司运作和经营管理，有较高的职业荣誉感，忠于之手，能维护出资人的利益。另一方面，要加强对董事继续教育，定期培训和考核，包括对其专业素质和职业道德教育，以增强其业务能力，和引导其在行使职责过程中正确行使权力，不偏袒徇私，保护利益相关者的合法利益。</w:t>
      </w:r>
    </w:p>
    <w:p w:rsidR="009D09E8" w:rsidRPr="009D09E8" w:rsidRDefault="009D09E8" w:rsidP="009D09E8">
      <w:pPr>
        <w:keepNext/>
        <w:keepLines/>
        <w:tabs>
          <w:tab w:val="left" w:pos="567"/>
        </w:tabs>
        <w:spacing w:beforeLines="50" w:before="156" w:afterLines="50" w:after="156" w:line="400" w:lineRule="exact"/>
        <w:outlineLvl w:val="0"/>
        <w:rPr>
          <w:rFonts w:ascii="黑体" w:eastAsia="黑体" w:hAnsi="黑体"/>
          <w:caps/>
          <w:kern w:val="44"/>
          <w:sz w:val="24"/>
        </w:rPr>
      </w:pPr>
      <w:bookmarkStart w:id="41" w:name="_Toc20368"/>
      <w:bookmarkStart w:id="42" w:name="_Toc84245531"/>
      <w:r w:rsidRPr="009D09E8">
        <w:rPr>
          <w:rFonts w:ascii="黑体" w:eastAsia="黑体" w:hAnsi="黑体" w:hint="eastAsia"/>
          <w:caps/>
          <w:kern w:val="44"/>
          <w:sz w:val="24"/>
        </w:rPr>
        <w:t>4.3强化监事会的职能</w:t>
      </w:r>
      <w:bookmarkEnd w:id="41"/>
      <w:bookmarkEnd w:id="42"/>
    </w:p>
    <w:p w:rsidR="009D09E8" w:rsidRPr="009D09E8" w:rsidRDefault="009D09E8" w:rsidP="009D09E8">
      <w:pPr>
        <w:spacing w:line="400" w:lineRule="exact"/>
        <w:ind w:firstLineChars="200" w:firstLine="420"/>
        <w:rPr>
          <w:rFonts w:ascii="宋体" w:hAnsi="宋体"/>
          <w:szCs w:val="21"/>
        </w:rPr>
      </w:pPr>
      <w:r w:rsidRPr="009D09E8">
        <w:rPr>
          <w:rFonts w:ascii="宋体" w:hAnsi="宋体" w:hint="eastAsia"/>
          <w:szCs w:val="21"/>
        </w:rPr>
        <w:t>监事会是公司治理结构非常重要的组成部分，肩负监督董事会和经理层、维护中小股东以利益相关者的利益的重任，对多方利益起到非常重要的监督和制衡的作用。强化监事会的职能，应当从增强监事会的独立性与专业性入手。</w:t>
      </w:r>
    </w:p>
    <w:p w:rsidR="009D09E8" w:rsidRPr="009D09E8" w:rsidRDefault="009D09E8" w:rsidP="009D09E8">
      <w:pPr>
        <w:spacing w:line="400" w:lineRule="exact"/>
        <w:ind w:firstLine="420"/>
        <w:rPr>
          <w:rFonts w:ascii="宋体" w:hAnsi="宋体"/>
          <w:szCs w:val="21"/>
        </w:rPr>
      </w:pPr>
      <w:r w:rsidRPr="009D09E8">
        <w:rPr>
          <w:rFonts w:ascii="宋体" w:hAnsi="宋体" w:hint="eastAsia"/>
          <w:szCs w:val="21"/>
        </w:rPr>
        <w:t>监事会的独立性是监事会能切实履行监督职能的前提条件。监事会是公司财务监督权的中心，负责对公司董事、经理层进行行为监督，保证其诚信、合法地开展工作、履行职责，一旦发现公司董事或经理层履行职责的过程中有违法违规行为以及损害公司利益时，要及时有效地进行监督和纠正。为保证监事会的独立性，首先要保证监事会构成的独立性，一是监事会成员不能由公司董事会兼任，二是要聘任部分公司外人员担任，部分已有外部监事的公司可以适当地提高外部监事的占比，这些外部监事与公司董事、经理层无同事感情、利益的纠缠。</w:t>
      </w:r>
    </w:p>
    <w:p w:rsidR="009D09E8" w:rsidRPr="009D09E8" w:rsidRDefault="009D09E8" w:rsidP="009D09E8">
      <w:pPr>
        <w:spacing w:line="400" w:lineRule="exact"/>
        <w:ind w:firstLineChars="200" w:firstLine="420"/>
        <w:rPr>
          <w:rFonts w:ascii="宋体" w:hAnsi="宋体"/>
          <w:szCs w:val="21"/>
        </w:rPr>
      </w:pPr>
      <w:r w:rsidRPr="009D09E8">
        <w:rPr>
          <w:rFonts w:ascii="宋体" w:hAnsi="宋体" w:hint="eastAsia"/>
          <w:szCs w:val="21"/>
        </w:rPr>
        <w:t>监事会的独立性需要监事会成员的专业素质即专业性来支撑。监事会监事应该由一些相关的专家担任，具备法律、财务以及管理等方面的相关知识，从而保证能及时、精确地发现董事、经理层的失策或违规违法行为。</w:t>
      </w:r>
    </w:p>
    <w:p w:rsidR="009D09E8" w:rsidRPr="009D09E8" w:rsidRDefault="009D09E8" w:rsidP="009D09E8">
      <w:pPr>
        <w:keepNext/>
        <w:keepLines/>
        <w:tabs>
          <w:tab w:val="left" w:pos="567"/>
        </w:tabs>
        <w:spacing w:beforeLines="50" w:before="156" w:afterLines="50" w:after="156" w:line="400" w:lineRule="exact"/>
        <w:outlineLvl w:val="0"/>
        <w:rPr>
          <w:rFonts w:ascii="黑体" w:eastAsia="黑体" w:hAnsi="黑体"/>
          <w:caps/>
          <w:kern w:val="44"/>
          <w:sz w:val="24"/>
        </w:rPr>
      </w:pPr>
      <w:bookmarkStart w:id="43" w:name="_Toc3766"/>
      <w:bookmarkStart w:id="44" w:name="_Toc84245532"/>
      <w:r w:rsidRPr="009D09E8">
        <w:rPr>
          <w:rFonts w:ascii="黑体" w:eastAsia="黑体" w:hAnsi="黑体" w:hint="eastAsia"/>
          <w:caps/>
          <w:kern w:val="44"/>
          <w:sz w:val="24"/>
        </w:rPr>
        <w:t>4.4经理等利益相关者参与管理模式</w:t>
      </w:r>
      <w:bookmarkEnd w:id="43"/>
      <w:bookmarkEnd w:id="44"/>
    </w:p>
    <w:p w:rsidR="009D09E8" w:rsidRPr="009D09E8" w:rsidRDefault="009D09E8" w:rsidP="009D09E8">
      <w:pPr>
        <w:spacing w:line="400" w:lineRule="exact"/>
        <w:ind w:firstLineChars="200" w:firstLine="420"/>
        <w:rPr>
          <w:rFonts w:ascii="宋体" w:hAnsi="宋体"/>
          <w:szCs w:val="21"/>
        </w:rPr>
      </w:pPr>
      <w:r w:rsidRPr="009D09E8">
        <w:rPr>
          <w:rFonts w:ascii="宋体" w:hAnsi="宋体" w:hint="eastAsia"/>
          <w:szCs w:val="21"/>
        </w:rPr>
        <w:t>在过去很漫长的证券市场里面，上市公司都是为了保障大股东的利益。这样的“股东本位”的思想一直指导着为了大股东的利益最大化，很多上市公司冒险会计信息造假，这对企业长远发展非常不利。而另一方面，也有一些发达国家制定了董事会、职员、投资者之间的平衡关系，也对企业的良性发展提供了保障作用。相关学者慢慢意识到利益相关者参与公司管理对公司稳定、健康长远发展发挥着重要的作用，任何一个企业的长远发展都离不了各种利益相关者的参与。因此相关学者认为，公司治理模式应该采用保障大多数投资者的利益。换而言之，公司的决策不再是遵循股东利益最大化，而是平衡错综复杂的利益关系，平衡所有利益相关者的利益，实现各利益相关者的利益最大化。经理等利益相关者参与改善公司治理结构，有助于督促公司管理层在做决策时从公司的长远发展出发，从而注重提高会计信息质量。</w:t>
      </w:r>
    </w:p>
    <w:p w:rsidR="009D09E8" w:rsidRPr="009D09E8" w:rsidRDefault="009D09E8" w:rsidP="009D09E8">
      <w:pPr>
        <w:keepNext/>
        <w:keepLines/>
        <w:spacing w:beforeLines="50" w:before="156" w:afterLines="50" w:after="156" w:line="400" w:lineRule="exact"/>
        <w:outlineLvl w:val="0"/>
        <w:rPr>
          <w:rFonts w:ascii="黑体" w:eastAsia="黑体" w:hAnsi="黑体"/>
          <w:caps/>
          <w:kern w:val="44"/>
          <w:sz w:val="24"/>
        </w:rPr>
      </w:pPr>
      <w:bookmarkStart w:id="45" w:name="_Toc16738"/>
      <w:bookmarkStart w:id="46" w:name="_Toc84245533"/>
      <w:r w:rsidRPr="009D09E8">
        <w:rPr>
          <w:rFonts w:ascii="黑体" w:eastAsia="黑体" w:hAnsi="黑体" w:hint="eastAsia"/>
          <w:caps/>
          <w:kern w:val="44"/>
          <w:sz w:val="24"/>
        </w:rPr>
        <w:t>结束语</w:t>
      </w:r>
      <w:bookmarkEnd w:id="45"/>
      <w:bookmarkEnd w:id="46"/>
    </w:p>
    <w:p w:rsidR="009D09E8" w:rsidRPr="009D09E8" w:rsidRDefault="009D09E8" w:rsidP="009D09E8">
      <w:pPr>
        <w:spacing w:line="400" w:lineRule="exact"/>
        <w:ind w:firstLineChars="200" w:firstLine="420"/>
        <w:rPr>
          <w:rFonts w:ascii="宋体" w:hAnsi="宋体"/>
          <w:color w:val="000000" w:themeColor="text1"/>
          <w:szCs w:val="21"/>
        </w:rPr>
      </w:pPr>
      <w:r w:rsidRPr="009D09E8">
        <w:rPr>
          <w:rFonts w:ascii="宋体" w:hAnsi="宋体" w:hint="eastAsia"/>
          <w:color w:val="000000" w:themeColor="text1"/>
          <w:szCs w:val="21"/>
        </w:rPr>
        <w:t>在国有经济不断持续的发展过程中，对于上市公司的公司治理结构的优化是必不可少的，这样</w:t>
      </w:r>
      <w:r w:rsidRPr="009D09E8">
        <w:rPr>
          <w:rFonts w:ascii="宋体" w:hAnsi="宋体" w:hint="eastAsia"/>
          <w:color w:val="000000" w:themeColor="text1"/>
          <w:szCs w:val="21"/>
        </w:rPr>
        <w:lastRenderedPageBreak/>
        <w:t>才能减少会计信息造假的现象发生，让会计信息质量得到有效的保证。目前上市公司会计信息质量问题依然严峻，要恢复投资者的投资热情。因此，会计信息质量要在内部环境和外部环境都要进行有效的监管。只有当上市公司意识到公司治理结构是一个战略性要完善的事情，那么才会切实深刻地制定规章制度，最后一步一步有针对性地实施，这样才可以让会计信息质量能够及时反馈和披露给投资者。在未来企业核心的竞争力中，公司治理结构的作用可以协调平衡整个公司内部关系人员的利益，才能让公司持续性的发展，提高公司的运营能力和进一步保障会计信息质量。</w:t>
      </w:r>
    </w:p>
    <w:p w:rsidR="00A11503" w:rsidRDefault="00A11503" w:rsidP="005B6287">
      <w:pPr>
        <w:spacing w:line="300" w:lineRule="auto"/>
        <w:rPr>
          <w:rFonts w:ascii="宋体" w:hAnsi="宋体"/>
          <w:sz w:val="24"/>
        </w:rPr>
        <w:sectPr w:rsidR="00A11503" w:rsidSect="00645D34">
          <w:headerReference w:type="default" r:id="rId15"/>
          <w:pgSz w:w="11907" w:h="16840" w:code="9"/>
          <w:pgMar w:top="1418" w:right="1134" w:bottom="1418" w:left="1418" w:header="964" w:footer="964" w:gutter="284"/>
          <w:cols w:space="425"/>
          <w:docGrid w:type="lines" w:linePitch="312"/>
        </w:sectPr>
      </w:pPr>
    </w:p>
    <w:p w:rsidR="00A11503" w:rsidRDefault="00A11503" w:rsidP="00A11503">
      <w:pPr>
        <w:spacing w:line="300" w:lineRule="auto"/>
        <w:rPr>
          <w:rFonts w:ascii="宋体" w:hAnsi="宋体"/>
          <w:sz w:val="24"/>
        </w:rPr>
      </w:pPr>
    </w:p>
    <w:p w:rsidR="00A11503" w:rsidRPr="00A11503" w:rsidRDefault="00A11503" w:rsidP="00A11503">
      <w:pPr>
        <w:pStyle w:val="A10"/>
      </w:pPr>
      <w:bookmarkStart w:id="47" w:name="_Toc84245534"/>
      <w:r w:rsidRPr="00A11503">
        <w:rPr>
          <w:rFonts w:hint="eastAsia"/>
        </w:rPr>
        <w:t>鸣</w:t>
      </w:r>
      <w:r w:rsidRPr="00A11503">
        <w:rPr>
          <w:rFonts w:hint="eastAsia"/>
        </w:rPr>
        <w:t xml:space="preserve">  </w:t>
      </w:r>
      <w:r w:rsidRPr="00A11503">
        <w:rPr>
          <w:rFonts w:hint="eastAsia"/>
        </w:rPr>
        <w:t>谢</w:t>
      </w:r>
      <w:bookmarkEnd w:id="47"/>
    </w:p>
    <w:p w:rsidR="00A11503" w:rsidRPr="00A11503" w:rsidRDefault="00A11503" w:rsidP="00A11503">
      <w:pPr>
        <w:spacing w:line="300" w:lineRule="auto"/>
        <w:rPr>
          <w:rFonts w:ascii="宋体" w:hAnsi="宋体"/>
          <w:sz w:val="24"/>
        </w:rPr>
      </w:pPr>
    </w:p>
    <w:p w:rsidR="00A11503" w:rsidRDefault="00A11503" w:rsidP="00A11503">
      <w:pPr>
        <w:pStyle w:val="21"/>
        <w:sectPr w:rsidR="00A11503" w:rsidSect="00645D34">
          <w:headerReference w:type="default" r:id="rId16"/>
          <w:pgSz w:w="11907" w:h="16840" w:code="9"/>
          <w:pgMar w:top="1418" w:right="1134" w:bottom="1418" w:left="1418" w:header="964" w:footer="964" w:gutter="284"/>
          <w:cols w:space="425"/>
          <w:docGrid w:type="lines" w:linePitch="312"/>
        </w:sectPr>
      </w:pPr>
      <w:r w:rsidRPr="00A11503">
        <w:rPr>
          <w:rFonts w:hint="eastAsia"/>
        </w:rPr>
        <w:t>当初次接手这篇论文的时候感觉到有点吃力，所以阅读了大量的相关的文献希望可以克服困难和障碍，后来在指导老师的帮助度过了最艰难的时刻，所以在此特别要感谢我的指导老师——</w:t>
      </w:r>
      <w:r w:rsidR="004C44C8" w:rsidRPr="004C44C8">
        <w:rPr>
          <w:rFonts w:hint="eastAsia"/>
        </w:rPr>
        <w:t>邓惠</w:t>
      </w:r>
      <w:r w:rsidRPr="00A11503">
        <w:rPr>
          <w:rFonts w:hint="eastAsia"/>
        </w:rPr>
        <w:t>老师，她对我进行了很多专业性的指导，对我的论文写作提出了很多修改宝贵意见，让我</w:t>
      </w:r>
      <w:r w:rsidR="004735C1" w:rsidRPr="004735C1">
        <w:rPr>
          <w:rFonts w:hint="eastAsia"/>
        </w:rPr>
        <w:t>公司治理结构与会计信息质量</w:t>
      </w:r>
      <w:r w:rsidRPr="00A11503">
        <w:rPr>
          <w:rFonts w:hint="eastAsia"/>
        </w:rPr>
        <w:t>有了更新的认识，也感谢全心教育中心老师们在本科阶段给予我的温暖帮助。在此想向各位老师致以崇高的敬意。在这里面特别感谢与我一起努力的同学，在我写作的过程也给予了很大的帮助，特别是论文格式的编排方面给我很大的帮助。由于本人的写作水平有限，对于一些专业性的理解还不够深刻，希望今后可以得到各位老师和同学的指正。</w:t>
      </w:r>
    </w:p>
    <w:p w:rsidR="002518D3" w:rsidRPr="007E2A25" w:rsidRDefault="002518D3" w:rsidP="005B6287">
      <w:pPr>
        <w:spacing w:line="300" w:lineRule="auto"/>
        <w:rPr>
          <w:rFonts w:ascii="宋体" w:hAnsi="宋体"/>
          <w:sz w:val="24"/>
        </w:rPr>
      </w:pPr>
    </w:p>
    <w:p w:rsidR="008267F3" w:rsidRPr="008267F3" w:rsidRDefault="008267F3" w:rsidP="008267F3">
      <w:pPr>
        <w:pStyle w:val="A10"/>
      </w:pPr>
      <w:bookmarkStart w:id="48" w:name="_Toc84245535"/>
      <w:r w:rsidRPr="008267F3">
        <w:rPr>
          <w:rFonts w:hint="eastAsia"/>
        </w:rPr>
        <w:t>参考文献</w:t>
      </w:r>
      <w:bookmarkEnd w:id="48"/>
    </w:p>
    <w:p w:rsidR="008267F3" w:rsidRPr="008267F3" w:rsidRDefault="008267F3" w:rsidP="008267F3">
      <w:pPr>
        <w:widowControl/>
        <w:jc w:val="left"/>
        <w:rPr>
          <w:rFonts w:eastAsia="黑体"/>
          <w:caps/>
          <w:kern w:val="44"/>
          <w:sz w:val="30"/>
          <w:szCs w:val="30"/>
        </w:rPr>
      </w:pPr>
    </w:p>
    <w:p w:rsidR="00E36DA3" w:rsidRDefault="00E36DA3" w:rsidP="00E36DA3">
      <w:pPr>
        <w:pStyle w:val="21"/>
        <w:rPr>
          <w:rFonts w:hint="eastAsia"/>
        </w:rPr>
      </w:pPr>
      <w:r>
        <w:rPr>
          <w:rFonts w:hint="eastAsia"/>
        </w:rPr>
        <w:t>[1]王家瑞.从公司治理结构角度对会计信息披露质量的研究[J].佳木斯职业学院学报，2021，37(03):42-43.</w:t>
      </w:r>
    </w:p>
    <w:p w:rsidR="00E36DA3" w:rsidRDefault="00E36DA3" w:rsidP="00E36DA3">
      <w:pPr>
        <w:pStyle w:val="21"/>
        <w:rPr>
          <w:rFonts w:hint="eastAsia"/>
        </w:rPr>
      </w:pPr>
      <w:r>
        <w:rPr>
          <w:rFonts w:hint="eastAsia"/>
        </w:rPr>
        <w:t>[2]杨涛涛，沈燕萍.上市公司董事会特征对会计信息披露质量的影响研究[J].科技经济市场，2021(02):39-40+42.</w:t>
      </w:r>
    </w:p>
    <w:p w:rsidR="00E36DA3" w:rsidRDefault="00E36DA3" w:rsidP="00E36DA3">
      <w:pPr>
        <w:pStyle w:val="21"/>
        <w:rPr>
          <w:rFonts w:hint="eastAsia"/>
        </w:rPr>
      </w:pPr>
      <w:r>
        <w:rPr>
          <w:rFonts w:hint="eastAsia"/>
        </w:rPr>
        <w:t>[3]王岚，张赫.上市公司治理结构与会计信息质量研究[J].今日财富，2021(03):138-139.</w:t>
      </w:r>
    </w:p>
    <w:p w:rsidR="00E36DA3" w:rsidRDefault="00E36DA3" w:rsidP="00E36DA3">
      <w:pPr>
        <w:pStyle w:val="21"/>
        <w:rPr>
          <w:rFonts w:hint="eastAsia"/>
        </w:rPr>
      </w:pPr>
      <w:r>
        <w:rPr>
          <w:rFonts w:hint="eastAsia"/>
        </w:rPr>
        <w:t>[4]张飒.上市公司内部治理结构与会计信息质量研究[J].辽宁经济，2020(11):78-79.</w:t>
      </w:r>
    </w:p>
    <w:p w:rsidR="00E36DA3" w:rsidRDefault="00E36DA3" w:rsidP="00E36DA3">
      <w:pPr>
        <w:pStyle w:val="21"/>
        <w:rPr>
          <w:rFonts w:hint="eastAsia"/>
        </w:rPr>
      </w:pPr>
      <w:r>
        <w:rPr>
          <w:rFonts w:hint="eastAsia"/>
        </w:rPr>
        <w:t>[5]文琼尧.我国上市公司财务舞弊识别及防范对策研究[J].现代商业，2020(26):148-150.</w:t>
      </w:r>
    </w:p>
    <w:p w:rsidR="00E36DA3" w:rsidRDefault="00E36DA3" w:rsidP="00E36DA3">
      <w:pPr>
        <w:pStyle w:val="21"/>
        <w:rPr>
          <w:rFonts w:hint="eastAsia"/>
        </w:rPr>
      </w:pPr>
      <w:r>
        <w:rPr>
          <w:rFonts w:hint="eastAsia"/>
        </w:rPr>
        <w:t>[6]吴丽霞.上市公司治理与会计信息质量相关性的实证研究[J].纳税，2020，14(15):116+118.</w:t>
      </w:r>
    </w:p>
    <w:p w:rsidR="00E36DA3" w:rsidRDefault="00E36DA3" w:rsidP="00E36DA3">
      <w:pPr>
        <w:pStyle w:val="21"/>
        <w:rPr>
          <w:rFonts w:hint="eastAsia"/>
        </w:rPr>
      </w:pPr>
      <w:r>
        <w:rPr>
          <w:rFonts w:hint="eastAsia"/>
        </w:rPr>
        <w:t>[7]崔雪妍.上市公司会计信息披露质量与公司治理结构研究[J].中外企业家，2020(16):31-32.</w:t>
      </w:r>
    </w:p>
    <w:p w:rsidR="00E36DA3" w:rsidRDefault="00E36DA3" w:rsidP="00E36DA3">
      <w:pPr>
        <w:pStyle w:val="21"/>
        <w:rPr>
          <w:rFonts w:hint="eastAsia"/>
        </w:rPr>
      </w:pPr>
      <w:r>
        <w:rPr>
          <w:rFonts w:hint="eastAsia"/>
        </w:rPr>
        <w:t>[8]胡婧.上市公司治理结构与会计信息质量研究[J].纳税，2020，14(06):131.</w:t>
      </w:r>
    </w:p>
    <w:p w:rsidR="00E36DA3" w:rsidRDefault="00E36DA3" w:rsidP="00E36DA3">
      <w:pPr>
        <w:pStyle w:val="21"/>
        <w:rPr>
          <w:rFonts w:hint="eastAsia"/>
        </w:rPr>
      </w:pPr>
      <w:r>
        <w:rPr>
          <w:rFonts w:hint="eastAsia"/>
        </w:rPr>
        <w:t>[9]赵瑞.上市公司会计信息质量面临的挑战与思考[J].农村经济与科技，2019，30(20):140-141.</w:t>
      </w:r>
    </w:p>
    <w:p w:rsidR="00F13FFA" w:rsidRPr="008267F3" w:rsidRDefault="00E36DA3" w:rsidP="00E36DA3">
      <w:pPr>
        <w:pStyle w:val="21"/>
      </w:pPr>
      <w:r>
        <w:rPr>
          <w:rFonts w:hint="eastAsia"/>
        </w:rPr>
        <w:t>[10]王玉娟.会计信息质量与公司治理结构问题及对策[J].财经界，2019(25):146-147</w:t>
      </w:r>
    </w:p>
    <w:sectPr w:rsidR="00F13FFA" w:rsidRPr="008267F3" w:rsidSect="00645D34">
      <w:headerReference w:type="default" r:id="rId17"/>
      <w:pgSz w:w="11907" w:h="16840" w:code="9"/>
      <w:pgMar w:top="1418" w:right="1134" w:bottom="1418" w:left="1418" w:header="964" w:footer="964" w:gutter="28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B6E" w:rsidRDefault="00770B6E">
      <w:r>
        <w:separator/>
      </w:r>
    </w:p>
  </w:endnote>
  <w:endnote w:type="continuationSeparator" w:id="0">
    <w:p w:rsidR="00770B6E" w:rsidRDefault="0077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华文行楷">
    <w:altName w:val="微软雅黑"/>
    <w:charset w:val="86"/>
    <w:family w:val="auto"/>
    <w:pitch w:val="default"/>
    <w:sig w:usb0="00000000" w:usb1="00000000" w:usb2="00000010" w:usb3="00000000" w:csb0="00040000" w:csb1="00000000"/>
  </w:font>
  <w:font w:name="方正姚体简体">
    <w:altName w:val="微软雅黑"/>
    <w:charset w:val="86"/>
    <w:family w:val="script"/>
    <w:pitch w:val="default"/>
    <w:sig w:usb0="00000000" w:usb1="00000000" w:usb2="00000010" w:usb3="00000000" w:csb0="00040000" w:csb1="00000000"/>
  </w:font>
  <w:font w:name="方正姚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6B" w:rsidRDefault="0011496B" w:rsidP="00A27F6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1496B" w:rsidRDefault="0011496B" w:rsidP="00D91F0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6B" w:rsidRPr="00680EF5" w:rsidRDefault="0011496B" w:rsidP="00680EF5">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6B" w:rsidRPr="00E124E4" w:rsidRDefault="0011496B" w:rsidP="004618E9">
    <w:pPr>
      <w:pStyle w:val="a5"/>
      <w:jc w:val="center"/>
      <w:rPr>
        <w:sz w:val="21"/>
        <w:szCs w:val="21"/>
      </w:rPr>
    </w:pPr>
    <w:r w:rsidRPr="00E124E4">
      <w:rPr>
        <w:rStyle w:val="a6"/>
        <w:sz w:val="21"/>
        <w:szCs w:val="21"/>
      </w:rPr>
      <w:fldChar w:fldCharType="begin"/>
    </w:r>
    <w:r w:rsidRPr="00E124E4">
      <w:rPr>
        <w:rStyle w:val="a6"/>
        <w:sz w:val="21"/>
        <w:szCs w:val="21"/>
      </w:rPr>
      <w:instrText xml:space="preserve"> PAGE </w:instrText>
    </w:r>
    <w:r w:rsidRPr="00E124E4">
      <w:rPr>
        <w:rStyle w:val="a6"/>
        <w:sz w:val="21"/>
        <w:szCs w:val="21"/>
      </w:rPr>
      <w:fldChar w:fldCharType="separate"/>
    </w:r>
    <w:r w:rsidR="00834F84">
      <w:rPr>
        <w:rStyle w:val="a6"/>
        <w:noProof/>
        <w:sz w:val="21"/>
        <w:szCs w:val="21"/>
      </w:rPr>
      <w:t>I</w:t>
    </w:r>
    <w:r w:rsidRPr="00E124E4">
      <w:rPr>
        <w:rStyle w:val="a6"/>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B6E" w:rsidRDefault="00770B6E">
      <w:r>
        <w:separator/>
      </w:r>
    </w:p>
  </w:footnote>
  <w:footnote w:type="continuationSeparator" w:id="0">
    <w:p w:rsidR="00770B6E" w:rsidRDefault="00770B6E">
      <w:r>
        <w:continuationSeparator/>
      </w:r>
    </w:p>
  </w:footnote>
  <w:footnote w:id="1">
    <w:p w:rsidR="009D09E8" w:rsidRDefault="009D09E8" w:rsidP="009D09E8">
      <w:pPr>
        <w:pStyle w:val="aa"/>
        <w:ind w:left="525"/>
      </w:pPr>
      <w:r>
        <w:rPr>
          <w:rStyle w:val="ab"/>
        </w:rPr>
        <w:footnoteRef/>
      </w:r>
      <w:r w:rsidRPr="00C431E0">
        <w:rPr>
          <w:rFonts w:hint="eastAsia"/>
        </w:rPr>
        <w:t>王家瑞</w:t>
      </w:r>
      <w:r w:rsidRPr="00C431E0">
        <w:rPr>
          <w:rFonts w:hint="eastAsia"/>
        </w:rPr>
        <w:t>.</w:t>
      </w:r>
      <w:r w:rsidRPr="00C431E0">
        <w:rPr>
          <w:rFonts w:hint="eastAsia"/>
        </w:rPr>
        <w:t>从公司治理结构角度对会计信息披露质量的研究</w:t>
      </w:r>
      <w:r w:rsidRPr="00C431E0">
        <w:rPr>
          <w:rFonts w:hint="eastAsia"/>
        </w:rPr>
        <w:t>[J].</w:t>
      </w:r>
      <w:r w:rsidRPr="00C431E0">
        <w:rPr>
          <w:rFonts w:hint="eastAsia"/>
        </w:rPr>
        <w:t>佳木斯职业学院学报</w:t>
      </w:r>
      <w:r w:rsidRPr="00C431E0">
        <w:rPr>
          <w:rFonts w:hint="eastAsia"/>
        </w:rPr>
        <w:t>,2021,37(03):42-43.</w:t>
      </w:r>
    </w:p>
  </w:footnote>
  <w:footnote w:id="2">
    <w:p w:rsidR="009D09E8" w:rsidRDefault="009D09E8" w:rsidP="009D09E8">
      <w:pPr>
        <w:pStyle w:val="aa"/>
        <w:ind w:left="525"/>
      </w:pPr>
      <w:r>
        <w:rPr>
          <w:rStyle w:val="ab"/>
        </w:rPr>
        <w:footnoteRef/>
      </w:r>
      <w:r w:rsidRPr="00C431E0">
        <w:rPr>
          <w:rFonts w:hint="eastAsia"/>
        </w:rPr>
        <w:t>杨涛涛</w:t>
      </w:r>
      <w:r w:rsidRPr="00C431E0">
        <w:rPr>
          <w:rFonts w:hint="eastAsia"/>
        </w:rPr>
        <w:t>,</w:t>
      </w:r>
      <w:r w:rsidRPr="00C431E0">
        <w:rPr>
          <w:rFonts w:hint="eastAsia"/>
        </w:rPr>
        <w:t>沈燕萍</w:t>
      </w:r>
      <w:r w:rsidRPr="00C431E0">
        <w:rPr>
          <w:rFonts w:hint="eastAsia"/>
        </w:rPr>
        <w:t>.</w:t>
      </w:r>
      <w:r w:rsidRPr="00C431E0">
        <w:rPr>
          <w:rFonts w:hint="eastAsia"/>
        </w:rPr>
        <w:t>上市公司董事会特征对会计信息披露质量的影响研究</w:t>
      </w:r>
      <w:r w:rsidRPr="00C431E0">
        <w:rPr>
          <w:rFonts w:hint="eastAsia"/>
        </w:rPr>
        <w:t>[J].</w:t>
      </w:r>
      <w:r w:rsidRPr="00C431E0">
        <w:rPr>
          <w:rFonts w:hint="eastAsia"/>
        </w:rPr>
        <w:t>科技经济市场</w:t>
      </w:r>
      <w:r w:rsidRPr="00C431E0">
        <w:rPr>
          <w:rFonts w:hint="eastAsia"/>
        </w:rPr>
        <w:t>,2021(02):39-40+42.</w:t>
      </w:r>
    </w:p>
  </w:footnote>
  <w:footnote w:id="3">
    <w:p w:rsidR="009D09E8" w:rsidRDefault="009D09E8" w:rsidP="009D09E8">
      <w:pPr>
        <w:pStyle w:val="aa"/>
        <w:ind w:left="525"/>
      </w:pPr>
      <w:r>
        <w:rPr>
          <w:rStyle w:val="ab"/>
        </w:rPr>
        <w:footnoteRef/>
      </w:r>
      <w:r w:rsidRPr="00C431E0">
        <w:rPr>
          <w:rFonts w:hint="eastAsia"/>
        </w:rPr>
        <w:t>王岚</w:t>
      </w:r>
      <w:r w:rsidRPr="00C431E0">
        <w:rPr>
          <w:rFonts w:hint="eastAsia"/>
        </w:rPr>
        <w:t>,</w:t>
      </w:r>
      <w:r w:rsidRPr="00C431E0">
        <w:rPr>
          <w:rFonts w:hint="eastAsia"/>
        </w:rPr>
        <w:t>张赫</w:t>
      </w:r>
      <w:r w:rsidRPr="00C431E0">
        <w:rPr>
          <w:rFonts w:hint="eastAsia"/>
        </w:rPr>
        <w:t>.</w:t>
      </w:r>
      <w:r w:rsidRPr="00C431E0">
        <w:rPr>
          <w:rFonts w:hint="eastAsia"/>
        </w:rPr>
        <w:t>上市公司治理结构与会计信息质量研究</w:t>
      </w:r>
      <w:r w:rsidRPr="00C431E0">
        <w:rPr>
          <w:rFonts w:hint="eastAsia"/>
        </w:rPr>
        <w:t>[J].</w:t>
      </w:r>
      <w:r w:rsidRPr="00C431E0">
        <w:rPr>
          <w:rFonts w:hint="eastAsia"/>
        </w:rPr>
        <w:t>今日财富</w:t>
      </w:r>
      <w:r w:rsidRPr="00C431E0">
        <w:rPr>
          <w:rFonts w:hint="eastAsia"/>
        </w:rPr>
        <w:t>,2021(03):138-139.</w:t>
      </w:r>
    </w:p>
  </w:footnote>
  <w:footnote w:id="4">
    <w:p w:rsidR="009D09E8" w:rsidRDefault="009D09E8" w:rsidP="009D09E8">
      <w:pPr>
        <w:pStyle w:val="aa"/>
        <w:ind w:left="525"/>
      </w:pPr>
      <w:r>
        <w:rPr>
          <w:rStyle w:val="ab"/>
        </w:rPr>
        <w:footnoteRef/>
      </w:r>
      <w:r w:rsidRPr="00C431E0">
        <w:rPr>
          <w:rFonts w:hint="eastAsia"/>
        </w:rPr>
        <w:t>张飒</w:t>
      </w:r>
      <w:r w:rsidRPr="00C431E0">
        <w:rPr>
          <w:rFonts w:hint="eastAsia"/>
        </w:rPr>
        <w:t>.</w:t>
      </w:r>
      <w:r w:rsidRPr="00C431E0">
        <w:rPr>
          <w:rFonts w:hint="eastAsia"/>
        </w:rPr>
        <w:t>上市公司内部治理结构与会计信息质量研究</w:t>
      </w:r>
      <w:r w:rsidRPr="00C431E0">
        <w:rPr>
          <w:rFonts w:hint="eastAsia"/>
        </w:rPr>
        <w:t>[J].</w:t>
      </w:r>
      <w:r w:rsidRPr="00C431E0">
        <w:rPr>
          <w:rFonts w:hint="eastAsia"/>
        </w:rPr>
        <w:t>辽宁经济</w:t>
      </w:r>
      <w:r w:rsidRPr="00C431E0">
        <w:rPr>
          <w:rFonts w:hint="eastAsia"/>
        </w:rPr>
        <w:t>,2020(11):78-79.</w:t>
      </w:r>
    </w:p>
  </w:footnote>
  <w:footnote w:id="5">
    <w:p w:rsidR="009D09E8" w:rsidRDefault="009D09E8" w:rsidP="009D09E8">
      <w:pPr>
        <w:pStyle w:val="aa"/>
        <w:ind w:left="525"/>
      </w:pPr>
      <w:r>
        <w:rPr>
          <w:rStyle w:val="ab"/>
        </w:rPr>
        <w:footnoteRef/>
      </w:r>
      <w:r w:rsidRPr="00C431E0">
        <w:rPr>
          <w:rFonts w:hint="eastAsia"/>
        </w:rPr>
        <w:t>文琼尧</w:t>
      </w:r>
      <w:r w:rsidRPr="00C431E0">
        <w:rPr>
          <w:rFonts w:hint="eastAsia"/>
        </w:rPr>
        <w:t>.</w:t>
      </w:r>
      <w:r w:rsidRPr="00C431E0">
        <w:rPr>
          <w:rFonts w:hint="eastAsia"/>
        </w:rPr>
        <w:t>我国上市公司财务舞弊识别及防范对策研究</w:t>
      </w:r>
      <w:r w:rsidRPr="00C431E0">
        <w:rPr>
          <w:rFonts w:hint="eastAsia"/>
        </w:rPr>
        <w:t>[J].</w:t>
      </w:r>
      <w:r w:rsidRPr="00C431E0">
        <w:rPr>
          <w:rFonts w:hint="eastAsia"/>
        </w:rPr>
        <w:t>现代商业</w:t>
      </w:r>
      <w:r w:rsidRPr="00C431E0">
        <w:rPr>
          <w:rFonts w:hint="eastAsia"/>
        </w:rPr>
        <w:t>,2020(26):148-150.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6B" w:rsidRPr="00760F0D" w:rsidRDefault="0011496B" w:rsidP="00760F0D">
    <w:pPr>
      <w:ind w:leftChars="1080" w:left="2268" w:firstLineChars="350" w:firstLine="1120"/>
      <w:jc w:val="left"/>
      <w:rPr>
        <w:rFonts w:ascii="微软雅黑" w:eastAsia="微软雅黑" w:hAnsi="微软雅黑"/>
        <w:b/>
        <w:spacing w:val="30"/>
        <w:sz w:val="32"/>
        <w:szCs w:val="32"/>
      </w:rPr>
    </w:pPr>
    <w:r>
      <w:rPr>
        <w:rFonts w:ascii="微软雅黑" w:eastAsia="微软雅黑" w:hAnsi="微软雅黑"/>
        <w:b/>
        <w:noProof/>
        <w:spacing w:val="30"/>
        <w:sz w:val="32"/>
        <w:szCs w:val="32"/>
      </w:rPr>
      <w:drawing>
        <wp:anchor distT="0" distB="0" distL="114300" distR="114300" simplePos="0" relativeHeight="251657728" behindDoc="0" locked="0" layoutInCell="1" allowOverlap="1" wp14:anchorId="3BDDF84C" wp14:editId="4D8B402B">
          <wp:simplePos x="0" y="0"/>
          <wp:positionH relativeFrom="column">
            <wp:posOffset>-80645</wp:posOffset>
          </wp:positionH>
          <wp:positionV relativeFrom="paragraph">
            <wp:posOffset>-59690</wp:posOffset>
          </wp:positionV>
          <wp:extent cx="2028825" cy="466725"/>
          <wp:effectExtent l="0" t="0" r="0" b="0"/>
          <wp:wrapNone/>
          <wp:docPr id="1" name="对象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1"/>
                  <pic:cNvPicPr>
                    <a:picLocks noChangeArrowheads="1"/>
                  </pic:cNvPicPr>
                </pic:nvPicPr>
                <pic:blipFill>
                  <a:blip r:embed="rId1">
                    <a:extLst>
                      <a:ext uri="{28A0092B-C50C-407E-A947-70E740481C1C}">
                        <a14:useLocalDpi xmlns:a14="http://schemas.microsoft.com/office/drawing/2010/main" val="0"/>
                      </a:ext>
                    </a:extLst>
                  </a:blip>
                  <a:srcRect l="-719" t="-4807" r="-7471" b="-14420"/>
                  <a:stretch>
                    <a:fillRect/>
                  </a:stretch>
                </pic:blipFill>
                <pic:spPr bwMode="auto">
                  <a:xfrm>
                    <a:off x="0" y="0"/>
                    <a:ext cx="2028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软雅黑" w:eastAsia="微软雅黑" w:hAnsi="微软雅黑" w:hint="eastAsia"/>
        <w:b/>
        <w:spacing w:val="30"/>
        <w:sz w:val="32"/>
        <w:szCs w:val="32"/>
      </w:rPr>
      <w:t>成教2022</w:t>
    </w:r>
    <w:r w:rsidRPr="00760F0D">
      <w:rPr>
        <w:rFonts w:ascii="微软雅黑" w:eastAsia="微软雅黑" w:hAnsi="微软雅黑" w:hint="eastAsia"/>
        <w:b/>
        <w:spacing w:val="30"/>
        <w:sz w:val="32"/>
        <w:szCs w:val="32"/>
      </w:rPr>
      <w:t>届本科生毕业论文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6B" w:rsidRPr="001E4571" w:rsidRDefault="0011496B">
    <w:pPr>
      <w:pStyle w:val="a4"/>
      <w:rPr>
        <w:sz w:val="21"/>
        <w:szCs w:val="21"/>
      </w:rPr>
    </w:pPr>
    <w:r w:rsidRPr="001E4571">
      <w:rPr>
        <w:rFonts w:hint="eastAsia"/>
        <w:sz w:val="21"/>
        <w:szCs w:val="21"/>
      </w:rPr>
      <w:t>摘</w:t>
    </w:r>
    <w:r>
      <w:rPr>
        <w:rFonts w:hint="eastAsia"/>
        <w:sz w:val="21"/>
        <w:szCs w:val="21"/>
      </w:rPr>
      <w:t xml:space="preserve">  </w:t>
    </w:r>
    <w:r w:rsidRPr="001E4571">
      <w:rPr>
        <w:rFonts w:hint="eastAsia"/>
        <w:sz w:val="21"/>
        <w:szCs w:val="21"/>
      </w:rPr>
      <w:t>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6B" w:rsidRPr="00D452B6" w:rsidRDefault="0011496B">
    <w:pPr>
      <w:pStyle w:val="a4"/>
      <w:rPr>
        <w:sz w:val="21"/>
        <w:szCs w:val="21"/>
      </w:rPr>
    </w:pPr>
    <w:r w:rsidRPr="00D452B6">
      <w:rPr>
        <w:rFonts w:hint="eastAsia"/>
        <w:sz w:val="21"/>
        <w:szCs w:val="21"/>
      </w:rPr>
      <w:t>ABSTRACT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6B" w:rsidRPr="00FE4CC4" w:rsidRDefault="00FE4CC4" w:rsidP="00FE4CC4">
    <w:pPr>
      <w:pStyle w:val="a4"/>
    </w:pPr>
    <w:r w:rsidRPr="00FE4CC4">
      <w:rPr>
        <w:sz w:val="21"/>
        <w:szCs w:val="21"/>
      </w:rPr>
      <w:t>广东海洋大学成人高等教育</w:t>
    </w:r>
    <w:r w:rsidRPr="00FE4CC4">
      <w:rPr>
        <w:sz w:val="21"/>
        <w:szCs w:val="21"/>
      </w:rPr>
      <w:t>2022</w:t>
    </w:r>
    <w:r w:rsidRPr="00FE4CC4">
      <w:rPr>
        <w:sz w:val="21"/>
        <w:szCs w:val="21"/>
      </w:rPr>
      <w:t>届本科生毕业论文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503" w:rsidRPr="00A11503" w:rsidRDefault="00A11503" w:rsidP="00A11503">
    <w:pPr>
      <w:pStyle w:val="a4"/>
    </w:pPr>
    <w:r w:rsidRPr="00A11503">
      <w:rPr>
        <w:rFonts w:hint="eastAsia"/>
        <w:sz w:val="21"/>
        <w:szCs w:val="21"/>
      </w:rPr>
      <w:t>鸣</w:t>
    </w:r>
    <w:r w:rsidRPr="00A11503">
      <w:rPr>
        <w:rFonts w:hint="eastAsia"/>
        <w:sz w:val="21"/>
        <w:szCs w:val="21"/>
      </w:rPr>
      <w:t xml:space="preserve">  </w:t>
    </w:r>
    <w:r w:rsidRPr="00A11503">
      <w:rPr>
        <w:rFonts w:hint="eastAsia"/>
        <w:sz w:val="21"/>
        <w:szCs w:val="21"/>
      </w:rPr>
      <w:t>谢</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503" w:rsidRPr="00A11503" w:rsidRDefault="00A11503" w:rsidP="00A11503">
    <w:pPr>
      <w:pStyle w:val="a4"/>
    </w:pPr>
    <w:r w:rsidRPr="00A11503">
      <w:rPr>
        <w:rFonts w:hint="eastAsia"/>
        <w:sz w:val="21"/>
        <w:szCs w:val="21"/>
      </w:rPr>
      <w:t>参考文献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6254E"/>
    <w:multiLevelType w:val="multilevel"/>
    <w:tmpl w:val="8A98551A"/>
    <w:lvl w:ilvl="0">
      <w:start w:val="1"/>
      <w:numFmt w:val="decimal"/>
      <w:pStyle w:val="1"/>
      <w:lvlText w:val="%1"/>
      <w:lvlJc w:val="left"/>
      <w:pPr>
        <w:tabs>
          <w:tab w:val="num" w:pos="567"/>
        </w:tabs>
        <w:ind w:left="0" w:firstLine="0"/>
      </w:pPr>
      <w:rPr>
        <w:rFonts w:hint="eastAsia"/>
      </w:rPr>
    </w:lvl>
    <w:lvl w:ilvl="1">
      <w:start w:val="1"/>
      <w:numFmt w:val="decimal"/>
      <w:lvlRestart w:val="0"/>
      <w:pStyle w:val="2"/>
      <w:lvlText w:val="%1.%2"/>
      <w:lvlJc w:val="left"/>
      <w:pPr>
        <w:tabs>
          <w:tab w:val="num" w:pos="360"/>
        </w:tabs>
        <w:ind w:left="0" w:firstLine="0"/>
      </w:pPr>
      <w:rPr>
        <w:rFonts w:ascii="Times New Roman" w:eastAsia="宋体" w:hAnsi="Times New Roman" w:hint="default"/>
        <w:sz w:val="24"/>
      </w:rPr>
    </w:lvl>
    <w:lvl w:ilvl="2">
      <w:start w:val="1"/>
      <w:numFmt w:val="decimal"/>
      <w:pStyle w:val="3"/>
      <w:lvlText w:val="%1.%2.%3"/>
      <w:lvlJc w:val="left"/>
      <w:pPr>
        <w:tabs>
          <w:tab w:val="num" w:pos="1008"/>
        </w:tabs>
        <w:ind w:left="720" w:hanging="432"/>
      </w:pPr>
      <w:rPr>
        <w:rFonts w:ascii="Times New Roman" w:eastAsia="宋体" w:hAnsi="Times New Roman" w:hint="default"/>
        <w:sz w:val="24"/>
      </w:rPr>
    </w:lvl>
    <w:lvl w:ilvl="3">
      <w:start w:val="1"/>
      <w:numFmt w:val="decimal"/>
      <w:pStyle w:val="4"/>
      <w:lvlText w:val="%1.%2.%3.%4"/>
      <w:lvlJc w:val="left"/>
      <w:pPr>
        <w:tabs>
          <w:tab w:val="num" w:pos="1440"/>
        </w:tabs>
        <w:ind w:left="737" w:hanging="17"/>
      </w:pPr>
      <w:rPr>
        <w:rFonts w:ascii="Times New Roman" w:eastAsia="宋体" w:hAnsi="Times New Roman" w:hint="default"/>
        <w:sz w:val="24"/>
      </w:rPr>
    </w:lvl>
    <w:lvl w:ilvl="4">
      <w:start w:val="1"/>
      <w:numFmt w:val="decimal"/>
      <w:pStyle w:val="5"/>
      <w:lvlText w:val="%5)"/>
      <w:lvlJc w:val="left"/>
      <w:pPr>
        <w:tabs>
          <w:tab w:val="num" w:pos="1008"/>
        </w:tabs>
        <w:ind w:left="1008" w:hanging="432"/>
      </w:pPr>
      <w:rPr>
        <w:rFonts w:hint="eastAsia"/>
      </w:rPr>
    </w:lvl>
    <w:lvl w:ilvl="5">
      <w:start w:val="1"/>
      <w:numFmt w:val="lowerLetter"/>
      <w:pStyle w:val="6"/>
      <w:lvlText w:val="%6)"/>
      <w:lvlJc w:val="left"/>
      <w:pPr>
        <w:tabs>
          <w:tab w:val="num" w:pos="1152"/>
        </w:tabs>
        <w:ind w:left="1152" w:hanging="432"/>
      </w:pPr>
      <w:rPr>
        <w:rFonts w:hint="eastAsia"/>
      </w:rPr>
    </w:lvl>
    <w:lvl w:ilvl="6">
      <w:start w:val="1"/>
      <w:numFmt w:val="lowerRoman"/>
      <w:pStyle w:val="7"/>
      <w:lvlText w:val="%7)"/>
      <w:lvlJc w:val="right"/>
      <w:pPr>
        <w:tabs>
          <w:tab w:val="num" w:pos="1296"/>
        </w:tabs>
        <w:ind w:left="1296" w:hanging="288"/>
      </w:pPr>
      <w:rPr>
        <w:rFonts w:hint="eastAsia"/>
      </w:rPr>
    </w:lvl>
    <w:lvl w:ilvl="7">
      <w:start w:val="1"/>
      <w:numFmt w:val="lowerLetter"/>
      <w:pStyle w:val="8"/>
      <w:lvlText w:val="%8."/>
      <w:lvlJc w:val="left"/>
      <w:pPr>
        <w:tabs>
          <w:tab w:val="num" w:pos="1440"/>
        </w:tabs>
        <w:ind w:left="1440" w:hanging="432"/>
      </w:pPr>
      <w:rPr>
        <w:rFonts w:hint="eastAsia"/>
      </w:rPr>
    </w:lvl>
    <w:lvl w:ilvl="8">
      <w:start w:val="1"/>
      <w:numFmt w:val="lowerRoman"/>
      <w:pStyle w:val="9"/>
      <w:lvlText w:val="%9."/>
      <w:lvlJc w:val="right"/>
      <w:pPr>
        <w:tabs>
          <w:tab w:val="num" w:pos="1584"/>
        </w:tabs>
        <w:ind w:left="1584" w:hanging="144"/>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09"/>
    <w:rsid w:val="00000829"/>
    <w:rsid w:val="00001BA8"/>
    <w:rsid w:val="00003A0F"/>
    <w:rsid w:val="0000555D"/>
    <w:rsid w:val="00005639"/>
    <w:rsid w:val="0000656D"/>
    <w:rsid w:val="00006A51"/>
    <w:rsid w:val="00007BEA"/>
    <w:rsid w:val="000107E4"/>
    <w:rsid w:val="00010C0D"/>
    <w:rsid w:val="00011EA3"/>
    <w:rsid w:val="000134F8"/>
    <w:rsid w:val="00014F02"/>
    <w:rsid w:val="000161A7"/>
    <w:rsid w:val="000200E5"/>
    <w:rsid w:val="0002754F"/>
    <w:rsid w:val="000309AC"/>
    <w:rsid w:val="00034196"/>
    <w:rsid w:val="00035F85"/>
    <w:rsid w:val="000378A2"/>
    <w:rsid w:val="00041473"/>
    <w:rsid w:val="00041F0D"/>
    <w:rsid w:val="00042E3C"/>
    <w:rsid w:val="00042FE2"/>
    <w:rsid w:val="00043274"/>
    <w:rsid w:val="0005044D"/>
    <w:rsid w:val="00051070"/>
    <w:rsid w:val="000527FE"/>
    <w:rsid w:val="00052D49"/>
    <w:rsid w:val="0005421F"/>
    <w:rsid w:val="000550FA"/>
    <w:rsid w:val="000636FF"/>
    <w:rsid w:val="00070416"/>
    <w:rsid w:val="00070517"/>
    <w:rsid w:val="00071073"/>
    <w:rsid w:val="00071350"/>
    <w:rsid w:val="00071C7B"/>
    <w:rsid w:val="000720AE"/>
    <w:rsid w:val="000727BB"/>
    <w:rsid w:val="00074F16"/>
    <w:rsid w:val="00075866"/>
    <w:rsid w:val="00075D57"/>
    <w:rsid w:val="00076139"/>
    <w:rsid w:val="00076D08"/>
    <w:rsid w:val="000802A1"/>
    <w:rsid w:val="0008116A"/>
    <w:rsid w:val="00085987"/>
    <w:rsid w:val="00091676"/>
    <w:rsid w:val="000947DC"/>
    <w:rsid w:val="00094ED2"/>
    <w:rsid w:val="00095138"/>
    <w:rsid w:val="00095765"/>
    <w:rsid w:val="00095EE6"/>
    <w:rsid w:val="00096526"/>
    <w:rsid w:val="000A1C37"/>
    <w:rsid w:val="000A3A1E"/>
    <w:rsid w:val="000B036C"/>
    <w:rsid w:val="000B0B8D"/>
    <w:rsid w:val="000B23AB"/>
    <w:rsid w:val="000B2766"/>
    <w:rsid w:val="000B43C2"/>
    <w:rsid w:val="000B7BAE"/>
    <w:rsid w:val="000C2123"/>
    <w:rsid w:val="000C2315"/>
    <w:rsid w:val="000C2B9C"/>
    <w:rsid w:val="000C2C30"/>
    <w:rsid w:val="000C3371"/>
    <w:rsid w:val="000C4AD4"/>
    <w:rsid w:val="000C58B4"/>
    <w:rsid w:val="000D0ED4"/>
    <w:rsid w:val="000D3658"/>
    <w:rsid w:val="000D3FF1"/>
    <w:rsid w:val="000D5F47"/>
    <w:rsid w:val="000D7F25"/>
    <w:rsid w:val="000E1A93"/>
    <w:rsid w:val="000E4602"/>
    <w:rsid w:val="000E58C1"/>
    <w:rsid w:val="000E7B22"/>
    <w:rsid w:val="000F128D"/>
    <w:rsid w:val="000F135F"/>
    <w:rsid w:val="000F1B30"/>
    <w:rsid w:val="000F1E86"/>
    <w:rsid w:val="000F21FD"/>
    <w:rsid w:val="000F6AF4"/>
    <w:rsid w:val="00100688"/>
    <w:rsid w:val="00101934"/>
    <w:rsid w:val="0010315E"/>
    <w:rsid w:val="00104716"/>
    <w:rsid w:val="00104FC0"/>
    <w:rsid w:val="0010532B"/>
    <w:rsid w:val="00106221"/>
    <w:rsid w:val="0011118F"/>
    <w:rsid w:val="001119FC"/>
    <w:rsid w:val="0011221A"/>
    <w:rsid w:val="00113FA2"/>
    <w:rsid w:val="0011496B"/>
    <w:rsid w:val="00114999"/>
    <w:rsid w:val="00115397"/>
    <w:rsid w:val="00116B67"/>
    <w:rsid w:val="00120D1F"/>
    <w:rsid w:val="001223D2"/>
    <w:rsid w:val="00123EC4"/>
    <w:rsid w:val="00126D01"/>
    <w:rsid w:val="00126EA0"/>
    <w:rsid w:val="00132C33"/>
    <w:rsid w:val="00132D6E"/>
    <w:rsid w:val="0013663C"/>
    <w:rsid w:val="00140F5C"/>
    <w:rsid w:val="0014136B"/>
    <w:rsid w:val="0014142B"/>
    <w:rsid w:val="00142293"/>
    <w:rsid w:val="00144E7B"/>
    <w:rsid w:val="00150E66"/>
    <w:rsid w:val="0015423A"/>
    <w:rsid w:val="00160EDF"/>
    <w:rsid w:val="00164BE3"/>
    <w:rsid w:val="00166D40"/>
    <w:rsid w:val="00170EC3"/>
    <w:rsid w:val="00173159"/>
    <w:rsid w:val="00173302"/>
    <w:rsid w:val="001744FC"/>
    <w:rsid w:val="00174729"/>
    <w:rsid w:val="0017645A"/>
    <w:rsid w:val="0018200A"/>
    <w:rsid w:val="00182A07"/>
    <w:rsid w:val="00184555"/>
    <w:rsid w:val="00186C87"/>
    <w:rsid w:val="00192C64"/>
    <w:rsid w:val="00193A4D"/>
    <w:rsid w:val="00194049"/>
    <w:rsid w:val="00196433"/>
    <w:rsid w:val="001A0507"/>
    <w:rsid w:val="001A3B2E"/>
    <w:rsid w:val="001A54E0"/>
    <w:rsid w:val="001B63D7"/>
    <w:rsid w:val="001C5233"/>
    <w:rsid w:val="001D1BC7"/>
    <w:rsid w:val="001D6415"/>
    <w:rsid w:val="001D762F"/>
    <w:rsid w:val="001D787A"/>
    <w:rsid w:val="001E29C3"/>
    <w:rsid w:val="001E4571"/>
    <w:rsid w:val="001E5310"/>
    <w:rsid w:val="001F0CB1"/>
    <w:rsid w:val="001F2EB4"/>
    <w:rsid w:val="001F3CC7"/>
    <w:rsid w:val="001F4163"/>
    <w:rsid w:val="001F43DD"/>
    <w:rsid w:val="001F5B2F"/>
    <w:rsid w:val="001F684A"/>
    <w:rsid w:val="001F6E88"/>
    <w:rsid w:val="00200525"/>
    <w:rsid w:val="00200708"/>
    <w:rsid w:val="00200957"/>
    <w:rsid w:val="00202D3A"/>
    <w:rsid w:val="0020306B"/>
    <w:rsid w:val="002032B8"/>
    <w:rsid w:val="002038A7"/>
    <w:rsid w:val="00203FD2"/>
    <w:rsid w:val="002050B7"/>
    <w:rsid w:val="0020590D"/>
    <w:rsid w:val="00205A9C"/>
    <w:rsid w:val="002076F7"/>
    <w:rsid w:val="0021158B"/>
    <w:rsid w:val="00211BE1"/>
    <w:rsid w:val="00212F06"/>
    <w:rsid w:val="0021390F"/>
    <w:rsid w:val="0022331F"/>
    <w:rsid w:val="00223600"/>
    <w:rsid w:val="002258D9"/>
    <w:rsid w:val="00234021"/>
    <w:rsid w:val="00234695"/>
    <w:rsid w:val="00235734"/>
    <w:rsid w:val="002374E6"/>
    <w:rsid w:val="002458A3"/>
    <w:rsid w:val="002504C8"/>
    <w:rsid w:val="002518D3"/>
    <w:rsid w:val="0025220E"/>
    <w:rsid w:val="0025273C"/>
    <w:rsid w:val="002532A5"/>
    <w:rsid w:val="002532FC"/>
    <w:rsid w:val="0025584A"/>
    <w:rsid w:val="00255D26"/>
    <w:rsid w:val="00260158"/>
    <w:rsid w:val="00261BAC"/>
    <w:rsid w:val="00262685"/>
    <w:rsid w:val="002635BF"/>
    <w:rsid w:val="00265D6F"/>
    <w:rsid w:val="00265F3C"/>
    <w:rsid w:val="002675B1"/>
    <w:rsid w:val="00271E71"/>
    <w:rsid w:val="00272377"/>
    <w:rsid w:val="00273272"/>
    <w:rsid w:val="00273DFE"/>
    <w:rsid w:val="00274654"/>
    <w:rsid w:val="00276338"/>
    <w:rsid w:val="00277BDA"/>
    <w:rsid w:val="00283748"/>
    <w:rsid w:val="00283CF0"/>
    <w:rsid w:val="00285006"/>
    <w:rsid w:val="002877A6"/>
    <w:rsid w:val="00287BAC"/>
    <w:rsid w:val="00290335"/>
    <w:rsid w:val="0029045F"/>
    <w:rsid w:val="00290CA6"/>
    <w:rsid w:val="00292B1C"/>
    <w:rsid w:val="00292DF1"/>
    <w:rsid w:val="0029493D"/>
    <w:rsid w:val="002964A4"/>
    <w:rsid w:val="002A061F"/>
    <w:rsid w:val="002A0D4B"/>
    <w:rsid w:val="002A198B"/>
    <w:rsid w:val="002A3B26"/>
    <w:rsid w:val="002A4321"/>
    <w:rsid w:val="002B0A6D"/>
    <w:rsid w:val="002B0C2E"/>
    <w:rsid w:val="002B1A10"/>
    <w:rsid w:val="002B1F64"/>
    <w:rsid w:val="002B41A7"/>
    <w:rsid w:val="002B5FAE"/>
    <w:rsid w:val="002B635D"/>
    <w:rsid w:val="002B6FC3"/>
    <w:rsid w:val="002B707B"/>
    <w:rsid w:val="002B7456"/>
    <w:rsid w:val="002B7C02"/>
    <w:rsid w:val="002C0165"/>
    <w:rsid w:val="002C04D9"/>
    <w:rsid w:val="002C1588"/>
    <w:rsid w:val="002C23F7"/>
    <w:rsid w:val="002C41CB"/>
    <w:rsid w:val="002C50EF"/>
    <w:rsid w:val="002C7378"/>
    <w:rsid w:val="002D58EB"/>
    <w:rsid w:val="002D6A42"/>
    <w:rsid w:val="002D6B02"/>
    <w:rsid w:val="002E21D3"/>
    <w:rsid w:val="002E4392"/>
    <w:rsid w:val="002E45D8"/>
    <w:rsid w:val="002F05CD"/>
    <w:rsid w:val="002F1464"/>
    <w:rsid w:val="002F4D9A"/>
    <w:rsid w:val="002F588D"/>
    <w:rsid w:val="002F7A8F"/>
    <w:rsid w:val="002F7E3F"/>
    <w:rsid w:val="00300EC2"/>
    <w:rsid w:val="0030170B"/>
    <w:rsid w:val="003025E6"/>
    <w:rsid w:val="00305C47"/>
    <w:rsid w:val="00311B9B"/>
    <w:rsid w:val="0031378C"/>
    <w:rsid w:val="003143AC"/>
    <w:rsid w:val="00314496"/>
    <w:rsid w:val="003153C0"/>
    <w:rsid w:val="00315D40"/>
    <w:rsid w:val="00316A29"/>
    <w:rsid w:val="00324F2B"/>
    <w:rsid w:val="0032585A"/>
    <w:rsid w:val="003267F2"/>
    <w:rsid w:val="00326F7A"/>
    <w:rsid w:val="00327B96"/>
    <w:rsid w:val="003323E9"/>
    <w:rsid w:val="00333A7E"/>
    <w:rsid w:val="00335796"/>
    <w:rsid w:val="003407FC"/>
    <w:rsid w:val="00342D0E"/>
    <w:rsid w:val="00344BA0"/>
    <w:rsid w:val="00346C44"/>
    <w:rsid w:val="003508F6"/>
    <w:rsid w:val="00351CCE"/>
    <w:rsid w:val="00352C17"/>
    <w:rsid w:val="00365381"/>
    <w:rsid w:val="003662EB"/>
    <w:rsid w:val="00366770"/>
    <w:rsid w:val="00367B16"/>
    <w:rsid w:val="00374C4F"/>
    <w:rsid w:val="00377778"/>
    <w:rsid w:val="00377B31"/>
    <w:rsid w:val="0038090F"/>
    <w:rsid w:val="00381124"/>
    <w:rsid w:val="00381B61"/>
    <w:rsid w:val="00382F7A"/>
    <w:rsid w:val="003849B2"/>
    <w:rsid w:val="0038587A"/>
    <w:rsid w:val="00385AE7"/>
    <w:rsid w:val="00386507"/>
    <w:rsid w:val="0039135B"/>
    <w:rsid w:val="00394A33"/>
    <w:rsid w:val="00394EF9"/>
    <w:rsid w:val="0039591B"/>
    <w:rsid w:val="00395E79"/>
    <w:rsid w:val="003A0501"/>
    <w:rsid w:val="003A3B3D"/>
    <w:rsid w:val="003A4A9E"/>
    <w:rsid w:val="003B0C4E"/>
    <w:rsid w:val="003B2AF1"/>
    <w:rsid w:val="003B5F1A"/>
    <w:rsid w:val="003C3D3E"/>
    <w:rsid w:val="003C504E"/>
    <w:rsid w:val="003D28FA"/>
    <w:rsid w:val="003D424E"/>
    <w:rsid w:val="003D43BC"/>
    <w:rsid w:val="003D49BA"/>
    <w:rsid w:val="003D73A7"/>
    <w:rsid w:val="003F10D6"/>
    <w:rsid w:val="003F1727"/>
    <w:rsid w:val="003F2485"/>
    <w:rsid w:val="003F26A7"/>
    <w:rsid w:val="003F5850"/>
    <w:rsid w:val="003F71FC"/>
    <w:rsid w:val="00400A05"/>
    <w:rsid w:val="00401A18"/>
    <w:rsid w:val="00402F7A"/>
    <w:rsid w:val="00403592"/>
    <w:rsid w:val="00405127"/>
    <w:rsid w:val="004053F4"/>
    <w:rsid w:val="00410E4E"/>
    <w:rsid w:val="004114DA"/>
    <w:rsid w:val="00413977"/>
    <w:rsid w:val="00413995"/>
    <w:rsid w:val="004147B9"/>
    <w:rsid w:val="004149C8"/>
    <w:rsid w:val="00414DD7"/>
    <w:rsid w:val="00416115"/>
    <w:rsid w:val="004207FE"/>
    <w:rsid w:val="00436220"/>
    <w:rsid w:val="00445A6F"/>
    <w:rsid w:val="00446F61"/>
    <w:rsid w:val="00451E47"/>
    <w:rsid w:val="00454777"/>
    <w:rsid w:val="004618E9"/>
    <w:rsid w:val="00461CFF"/>
    <w:rsid w:val="0046216E"/>
    <w:rsid w:val="004630C5"/>
    <w:rsid w:val="004735C1"/>
    <w:rsid w:val="00475D9C"/>
    <w:rsid w:val="0047640C"/>
    <w:rsid w:val="00484344"/>
    <w:rsid w:val="004859A4"/>
    <w:rsid w:val="00491992"/>
    <w:rsid w:val="0049688A"/>
    <w:rsid w:val="004A011A"/>
    <w:rsid w:val="004A1F00"/>
    <w:rsid w:val="004A2B9B"/>
    <w:rsid w:val="004A3FF2"/>
    <w:rsid w:val="004A4356"/>
    <w:rsid w:val="004A4E37"/>
    <w:rsid w:val="004A5F58"/>
    <w:rsid w:val="004A76B3"/>
    <w:rsid w:val="004B33B3"/>
    <w:rsid w:val="004B58FB"/>
    <w:rsid w:val="004C06A5"/>
    <w:rsid w:val="004C06F0"/>
    <w:rsid w:val="004C0B30"/>
    <w:rsid w:val="004C10EA"/>
    <w:rsid w:val="004C1246"/>
    <w:rsid w:val="004C3154"/>
    <w:rsid w:val="004C44C8"/>
    <w:rsid w:val="004C512C"/>
    <w:rsid w:val="004C6DA6"/>
    <w:rsid w:val="004D2E79"/>
    <w:rsid w:val="004D721A"/>
    <w:rsid w:val="004E16EE"/>
    <w:rsid w:val="004E2267"/>
    <w:rsid w:val="004E4CF9"/>
    <w:rsid w:val="004E50AA"/>
    <w:rsid w:val="004E5362"/>
    <w:rsid w:val="004F0E04"/>
    <w:rsid w:val="004F2FE1"/>
    <w:rsid w:val="004F362A"/>
    <w:rsid w:val="004F43FB"/>
    <w:rsid w:val="004F48C7"/>
    <w:rsid w:val="004F4B1C"/>
    <w:rsid w:val="004F4F46"/>
    <w:rsid w:val="004F5C5A"/>
    <w:rsid w:val="004F60D1"/>
    <w:rsid w:val="004F6125"/>
    <w:rsid w:val="004F77BA"/>
    <w:rsid w:val="0050165D"/>
    <w:rsid w:val="005019AC"/>
    <w:rsid w:val="0050279F"/>
    <w:rsid w:val="00507F41"/>
    <w:rsid w:val="0051165A"/>
    <w:rsid w:val="00511871"/>
    <w:rsid w:val="00512147"/>
    <w:rsid w:val="00516413"/>
    <w:rsid w:val="0051656A"/>
    <w:rsid w:val="00520104"/>
    <w:rsid w:val="00521EC8"/>
    <w:rsid w:val="00522A90"/>
    <w:rsid w:val="005234D2"/>
    <w:rsid w:val="005242EB"/>
    <w:rsid w:val="0052532C"/>
    <w:rsid w:val="005268C8"/>
    <w:rsid w:val="0053128A"/>
    <w:rsid w:val="005340B7"/>
    <w:rsid w:val="005344CD"/>
    <w:rsid w:val="00535C52"/>
    <w:rsid w:val="0054338D"/>
    <w:rsid w:val="00545FE8"/>
    <w:rsid w:val="00551B6D"/>
    <w:rsid w:val="005527AF"/>
    <w:rsid w:val="00552B06"/>
    <w:rsid w:val="0055364F"/>
    <w:rsid w:val="00553889"/>
    <w:rsid w:val="0055463A"/>
    <w:rsid w:val="00557640"/>
    <w:rsid w:val="00557A4A"/>
    <w:rsid w:val="00566B78"/>
    <w:rsid w:val="005746F2"/>
    <w:rsid w:val="00575819"/>
    <w:rsid w:val="005769D1"/>
    <w:rsid w:val="00576E3E"/>
    <w:rsid w:val="00580667"/>
    <w:rsid w:val="00583898"/>
    <w:rsid w:val="00592DDE"/>
    <w:rsid w:val="00592F91"/>
    <w:rsid w:val="00595EA3"/>
    <w:rsid w:val="005969DC"/>
    <w:rsid w:val="00597734"/>
    <w:rsid w:val="005A013A"/>
    <w:rsid w:val="005B11A1"/>
    <w:rsid w:val="005B130F"/>
    <w:rsid w:val="005B6287"/>
    <w:rsid w:val="005C0A0E"/>
    <w:rsid w:val="005C27CB"/>
    <w:rsid w:val="005C3FC7"/>
    <w:rsid w:val="005C5EF5"/>
    <w:rsid w:val="005D0B7D"/>
    <w:rsid w:val="005E0DD5"/>
    <w:rsid w:val="005E4AD0"/>
    <w:rsid w:val="005F07A0"/>
    <w:rsid w:val="005F1B5B"/>
    <w:rsid w:val="005F5001"/>
    <w:rsid w:val="005F5B15"/>
    <w:rsid w:val="00605E0E"/>
    <w:rsid w:val="006101B8"/>
    <w:rsid w:val="00612D51"/>
    <w:rsid w:val="00614633"/>
    <w:rsid w:val="006166F7"/>
    <w:rsid w:val="0061765B"/>
    <w:rsid w:val="006207F7"/>
    <w:rsid w:val="00620E35"/>
    <w:rsid w:val="0062388B"/>
    <w:rsid w:val="006246B7"/>
    <w:rsid w:val="006254B9"/>
    <w:rsid w:val="006260C0"/>
    <w:rsid w:val="00631330"/>
    <w:rsid w:val="00631DD4"/>
    <w:rsid w:val="006327C9"/>
    <w:rsid w:val="006333FE"/>
    <w:rsid w:val="00634BB0"/>
    <w:rsid w:val="00634CBE"/>
    <w:rsid w:val="0064029A"/>
    <w:rsid w:val="00640329"/>
    <w:rsid w:val="00640B5D"/>
    <w:rsid w:val="00642799"/>
    <w:rsid w:val="00645D34"/>
    <w:rsid w:val="00647A25"/>
    <w:rsid w:val="006509E3"/>
    <w:rsid w:val="00651BBA"/>
    <w:rsid w:val="00653199"/>
    <w:rsid w:val="00654C4C"/>
    <w:rsid w:val="00655583"/>
    <w:rsid w:val="0065795C"/>
    <w:rsid w:val="0066179F"/>
    <w:rsid w:val="00661DD7"/>
    <w:rsid w:val="006624E6"/>
    <w:rsid w:val="00664C30"/>
    <w:rsid w:val="006667B5"/>
    <w:rsid w:val="0066735B"/>
    <w:rsid w:val="0067114F"/>
    <w:rsid w:val="00680EF5"/>
    <w:rsid w:val="0068130E"/>
    <w:rsid w:val="00681B84"/>
    <w:rsid w:val="00682216"/>
    <w:rsid w:val="006873AC"/>
    <w:rsid w:val="0068762C"/>
    <w:rsid w:val="006924C5"/>
    <w:rsid w:val="00693CA0"/>
    <w:rsid w:val="0069508A"/>
    <w:rsid w:val="00695FAE"/>
    <w:rsid w:val="00696D65"/>
    <w:rsid w:val="006A0322"/>
    <w:rsid w:val="006A150A"/>
    <w:rsid w:val="006A197E"/>
    <w:rsid w:val="006A21D4"/>
    <w:rsid w:val="006A42DC"/>
    <w:rsid w:val="006A4D46"/>
    <w:rsid w:val="006A772B"/>
    <w:rsid w:val="006B2154"/>
    <w:rsid w:val="006B57C1"/>
    <w:rsid w:val="006B657B"/>
    <w:rsid w:val="006C1D20"/>
    <w:rsid w:val="006C2B73"/>
    <w:rsid w:val="006D1658"/>
    <w:rsid w:val="006D4A77"/>
    <w:rsid w:val="006D55BE"/>
    <w:rsid w:val="006D7923"/>
    <w:rsid w:val="006E2A1A"/>
    <w:rsid w:val="006E35F4"/>
    <w:rsid w:val="006E3CF7"/>
    <w:rsid w:val="006E5D34"/>
    <w:rsid w:val="006E6A72"/>
    <w:rsid w:val="006F2C0C"/>
    <w:rsid w:val="006F3BAA"/>
    <w:rsid w:val="006F40D3"/>
    <w:rsid w:val="006F41C7"/>
    <w:rsid w:val="006F718D"/>
    <w:rsid w:val="006F77CF"/>
    <w:rsid w:val="00703FCC"/>
    <w:rsid w:val="00704199"/>
    <w:rsid w:val="007045B3"/>
    <w:rsid w:val="007058CA"/>
    <w:rsid w:val="00706E48"/>
    <w:rsid w:val="00707ED1"/>
    <w:rsid w:val="007109A6"/>
    <w:rsid w:val="00711FB2"/>
    <w:rsid w:val="00712302"/>
    <w:rsid w:val="007131DC"/>
    <w:rsid w:val="00715ADD"/>
    <w:rsid w:val="00716351"/>
    <w:rsid w:val="0071689E"/>
    <w:rsid w:val="00720925"/>
    <w:rsid w:val="00723E76"/>
    <w:rsid w:val="00724837"/>
    <w:rsid w:val="0072493D"/>
    <w:rsid w:val="00724951"/>
    <w:rsid w:val="007249C7"/>
    <w:rsid w:val="0072527E"/>
    <w:rsid w:val="00730E2F"/>
    <w:rsid w:val="00734963"/>
    <w:rsid w:val="00736844"/>
    <w:rsid w:val="00740387"/>
    <w:rsid w:val="00741542"/>
    <w:rsid w:val="0074157F"/>
    <w:rsid w:val="007426EC"/>
    <w:rsid w:val="00743F94"/>
    <w:rsid w:val="007441D6"/>
    <w:rsid w:val="00744F6C"/>
    <w:rsid w:val="00746A27"/>
    <w:rsid w:val="00747DE9"/>
    <w:rsid w:val="00754FEC"/>
    <w:rsid w:val="00755C74"/>
    <w:rsid w:val="007561F2"/>
    <w:rsid w:val="00760294"/>
    <w:rsid w:val="00760F0D"/>
    <w:rsid w:val="00763A9C"/>
    <w:rsid w:val="00764102"/>
    <w:rsid w:val="007659B6"/>
    <w:rsid w:val="007659CA"/>
    <w:rsid w:val="00770B6E"/>
    <w:rsid w:val="0077268F"/>
    <w:rsid w:val="00774078"/>
    <w:rsid w:val="00774E8F"/>
    <w:rsid w:val="00777031"/>
    <w:rsid w:val="00777669"/>
    <w:rsid w:val="00781631"/>
    <w:rsid w:val="00793700"/>
    <w:rsid w:val="00794624"/>
    <w:rsid w:val="00796053"/>
    <w:rsid w:val="007A3F08"/>
    <w:rsid w:val="007B1264"/>
    <w:rsid w:val="007B1463"/>
    <w:rsid w:val="007B14F1"/>
    <w:rsid w:val="007B2609"/>
    <w:rsid w:val="007B364B"/>
    <w:rsid w:val="007B3FE0"/>
    <w:rsid w:val="007B6CF5"/>
    <w:rsid w:val="007C66CD"/>
    <w:rsid w:val="007C6D11"/>
    <w:rsid w:val="007C765E"/>
    <w:rsid w:val="007D0D6A"/>
    <w:rsid w:val="007D11CD"/>
    <w:rsid w:val="007D280D"/>
    <w:rsid w:val="007D5E07"/>
    <w:rsid w:val="007E2101"/>
    <w:rsid w:val="007E2A25"/>
    <w:rsid w:val="007F0CE9"/>
    <w:rsid w:val="007F0F8B"/>
    <w:rsid w:val="007F23B1"/>
    <w:rsid w:val="007F3EDB"/>
    <w:rsid w:val="008004B5"/>
    <w:rsid w:val="00800710"/>
    <w:rsid w:val="008024D1"/>
    <w:rsid w:val="00802C07"/>
    <w:rsid w:val="00806CFC"/>
    <w:rsid w:val="00807E51"/>
    <w:rsid w:val="00813F23"/>
    <w:rsid w:val="00815EFF"/>
    <w:rsid w:val="0081716E"/>
    <w:rsid w:val="00820547"/>
    <w:rsid w:val="00821B71"/>
    <w:rsid w:val="008253B4"/>
    <w:rsid w:val="008267F3"/>
    <w:rsid w:val="00826D18"/>
    <w:rsid w:val="008275C3"/>
    <w:rsid w:val="00831B8B"/>
    <w:rsid w:val="00833772"/>
    <w:rsid w:val="00834F84"/>
    <w:rsid w:val="00835534"/>
    <w:rsid w:val="00835959"/>
    <w:rsid w:val="00843670"/>
    <w:rsid w:val="0084555D"/>
    <w:rsid w:val="00851D21"/>
    <w:rsid w:val="00860052"/>
    <w:rsid w:val="00863193"/>
    <w:rsid w:val="008634C4"/>
    <w:rsid w:val="00865C7C"/>
    <w:rsid w:val="00872096"/>
    <w:rsid w:val="00872182"/>
    <w:rsid w:val="008735EB"/>
    <w:rsid w:val="008755E0"/>
    <w:rsid w:val="00875C19"/>
    <w:rsid w:val="00875D02"/>
    <w:rsid w:val="0087626A"/>
    <w:rsid w:val="00876B9F"/>
    <w:rsid w:val="00877320"/>
    <w:rsid w:val="00877618"/>
    <w:rsid w:val="00880104"/>
    <w:rsid w:val="00881082"/>
    <w:rsid w:val="008818CA"/>
    <w:rsid w:val="008866B9"/>
    <w:rsid w:val="008871C1"/>
    <w:rsid w:val="008877F3"/>
    <w:rsid w:val="00890EAE"/>
    <w:rsid w:val="00891ADF"/>
    <w:rsid w:val="0089206E"/>
    <w:rsid w:val="00894C13"/>
    <w:rsid w:val="00895D82"/>
    <w:rsid w:val="00896872"/>
    <w:rsid w:val="008A2076"/>
    <w:rsid w:val="008A222C"/>
    <w:rsid w:val="008A2C29"/>
    <w:rsid w:val="008A2FE7"/>
    <w:rsid w:val="008A6984"/>
    <w:rsid w:val="008B0599"/>
    <w:rsid w:val="008B3808"/>
    <w:rsid w:val="008B3BBE"/>
    <w:rsid w:val="008B4BE0"/>
    <w:rsid w:val="008B56E7"/>
    <w:rsid w:val="008B724B"/>
    <w:rsid w:val="008B782A"/>
    <w:rsid w:val="008C0614"/>
    <w:rsid w:val="008D0F50"/>
    <w:rsid w:val="008D2DDD"/>
    <w:rsid w:val="008D4D29"/>
    <w:rsid w:val="008D4E14"/>
    <w:rsid w:val="008D6AF3"/>
    <w:rsid w:val="008E4B54"/>
    <w:rsid w:val="008E667C"/>
    <w:rsid w:val="008E6680"/>
    <w:rsid w:val="008E7A48"/>
    <w:rsid w:val="008F0639"/>
    <w:rsid w:val="008F22A3"/>
    <w:rsid w:val="008F2C9E"/>
    <w:rsid w:val="008F2FB0"/>
    <w:rsid w:val="008F68F2"/>
    <w:rsid w:val="0090386E"/>
    <w:rsid w:val="00903C43"/>
    <w:rsid w:val="00904B5F"/>
    <w:rsid w:val="009075AD"/>
    <w:rsid w:val="00911D9B"/>
    <w:rsid w:val="00915474"/>
    <w:rsid w:val="00917A66"/>
    <w:rsid w:val="0092034C"/>
    <w:rsid w:val="00920584"/>
    <w:rsid w:val="009205EC"/>
    <w:rsid w:val="00921B9C"/>
    <w:rsid w:val="00922268"/>
    <w:rsid w:val="00922AE2"/>
    <w:rsid w:val="00923E7A"/>
    <w:rsid w:val="00926DEB"/>
    <w:rsid w:val="00930C7A"/>
    <w:rsid w:val="00932B43"/>
    <w:rsid w:val="00934375"/>
    <w:rsid w:val="0093545D"/>
    <w:rsid w:val="009363DF"/>
    <w:rsid w:val="00937982"/>
    <w:rsid w:val="00937AF0"/>
    <w:rsid w:val="009416FF"/>
    <w:rsid w:val="00942FA3"/>
    <w:rsid w:val="00942FFA"/>
    <w:rsid w:val="009432B9"/>
    <w:rsid w:val="00943E9E"/>
    <w:rsid w:val="00944B9A"/>
    <w:rsid w:val="0094529E"/>
    <w:rsid w:val="00945523"/>
    <w:rsid w:val="009508AE"/>
    <w:rsid w:val="009516F8"/>
    <w:rsid w:val="0095244A"/>
    <w:rsid w:val="0095450F"/>
    <w:rsid w:val="00954C2B"/>
    <w:rsid w:val="009617BC"/>
    <w:rsid w:val="009624FB"/>
    <w:rsid w:val="0096259E"/>
    <w:rsid w:val="0097051F"/>
    <w:rsid w:val="00971A3C"/>
    <w:rsid w:val="00972662"/>
    <w:rsid w:val="00973785"/>
    <w:rsid w:val="00973956"/>
    <w:rsid w:val="00974E17"/>
    <w:rsid w:val="00974FDD"/>
    <w:rsid w:val="009755FF"/>
    <w:rsid w:val="00976355"/>
    <w:rsid w:val="00976BA5"/>
    <w:rsid w:val="0097758E"/>
    <w:rsid w:val="0098085B"/>
    <w:rsid w:val="00982109"/>
    <w:rsid w:val="009848D0"/>
    <w:rsid w:val="00986057"/>
    <w:rsid w:val="00986601"/>
    <w:rsid w:val="00986EBF"/>
    <w:rsid w:val="009913C2"/>
    <w:rsid w:val="009929B7"/>
    <w:rsid w:val="00993293"/>
    <w:rsid w:val="00993319"/>
    <w:rsid w:val="00994C54"/>
    <w:rsid w:val="0099677B"/>
    <w:rsid w:val="009A07E6"/>
    <w:rsid w:val="009A2B2B"/>
    <w:rsid w:val="009A3F77"/>
    <w:rsid w:val="009A6F58"/>
    <w:rsid w:val="009A7145"/>
    <w:rsid w:val="009B0368"/>
    <w:rsid w:val="009B03F6"/>
    <w:rsid w:val="009B1D1B"/>
    <w:rsid w:val="009B1DC2"/>
    <w:rsid w:val="009B293A"/>
    <w:rsid w:val="009B3965"/>
    <w:rsid w:val="009B527D"/>
    <w:rsid w:val="009B7920"/>
    <w:rsid w:val="009C175F"/>
    <w:rsid w:val="009D07D9"/>
    <w:rsid w:val="009D09E8"/>
    <w:rsid w:val="009D32C8"/>
    <w:rsid w:val="009D6008"/>
    <w:rsid w:val="009D612F"/>
    <w:rsid w:val="009D68FF"/>
    <w:rsid w:val="009D7392"/>
    <w:rsid w:val="009D7757"/>
    <w:rsid w:val="009E20C5"/>
    <w:rsid w:val="009E5A98"/>
    <w:rsid w:val="009E7FE6"/>
    <w:rsid w:val="009F0164"/>
    <w:rsid w:val="009F32B0"/>
    <w:rsid w:val="009F3B87"/>
    <w:rsid w:val="009F568C"/>
    <w:rsid w:val="009F7A0A"/>
    <w:rsid w:val="009F7B31"/>
    <w:rsid w:val="00A0023B"/>
    <w:rsid w:val="00A01266"/>
    <w:rsid w:val="00A0517A"/>
    <w:rsid w:val="00A05406"/>
    <w:rsid w:val="00A05D99"/>
    <w:rsid w:val="00A11503"/>
    <w:rsid w:val="00A121D6"/>
    <w:rsid w:val="00A1263C"/>
    <w:rsid w:val="00A128B0"/>
    <w:rsid w:val="00A17696"/>
    <w:rsid w:val="00A208F4"/>
    <w:rsid w:val="00A21E92"/>
    <w:rsid w:val="00A27C9D"/>
    <w:rsid w:val="00A27F6A"/>
    <w:rsid w:val="00A30A6A"/>
    <w:rsid w:val="00A327F4"/>
    <w:rsid w:val="00A329AF"/>
    <w:rsid w:val="00A33D80"/>
    <w:rsid w:val="00A348E0"/>
    <w:rsid w:val="00A348E3"/>
    <w:rsid w:val="00A360B2"/>
    <w:rsid w:val="00A372EB"/>
    <w:rsid w:val="00A417A9"/>
    <w:rsid w:val="00A45A62"/>
    <w:rsid w:val="00A520CB"/>
    <w:rsid w:val="00A53A36"/>
    <w:rsid w:val="00A5415A"/>
    <w:rsid w:val="00A55BE4"/>
    <w:rsid w:val="00A600B4"/>
    <w:rsid w:val="00A61B1E"/>
    <w:rsid w:val="00A633C9"/>
    <w:rsid w:val="00A64415"/>
    <w:rsid w:val="00A652D8"/>
    <w:rsid w:val="00A66FD1"/>
    <w:rsid w:val="00A670FC"/>
    <w:rsid w:val="00A716E5"/>
    <w:rsid w:val="00A74373"/>
    <w:rsid w:val="00A778D9"/>
    <w:rsid w:val="00A800F9"/>
    <w:rsid w:val="00A83746"/>
    <w:rsid w:val="00A903E2"/>
    <w:rsid w:val="00A941B9"/>
    <w:rsid w:val="00A94FC4"/>
    <w:rsid w:val="00A95F40"/>
    <w:rsid w:val="00A96AEA"/>
    <w:rsid w:val="00A9746C"/>
    <w:rsid w:val="00A97684"/>
    <w:rsid w:val="00AA234F"/>
    <w:rsid w:val="00AA779B"/>
    <w:rsid w:val="00AB7E70"/>
    <w:rsid w:val="00AC176B"/>
    <w:rsid w:val="00AC17AA"/>
    <w:rsid w:val="00AC272F"/>
    <w:rsid w:val="00AC444A"/>
    <w:rsid w:val="00AC47F3"/>
    <w:rsid w:val="00AC5546"/>
    <w:rsid w:val="00AC74A1"/>
    <w:rsid w:val="00AC7FF4"/>
    <w:rsid w:val="00AD1061"/>
    <w:rsid w:val="00AD1081"/>
    <w:rsid w:val="00AD20E5"/>
    <w:rsid w:val="00AD4A0B"/>
    <w:rsid w:val="00AD6CEC"/>
    <w:rsid w:val="00AD77C8"/>
    <w:rsid w:val="00AE2731"/>
    <w:rsid w:val="00AE6D2D"/>
    <w:rsid w:val="00AF0547"/>
    <w:rsid w:val="00AF0661"/>
    <w:rsid w:val="00AF127F"/>
    <w:rsid w:val="00AF32D5"/>
    <w:rsid w:val="00AF4524"/>
    <w:rsid w:val="00AF4BFF"/>
    <w:rsid w:val="00AF6AD8"/>
    <w:rsid w:val="00B02F31"/>
    <w:rsid w:val="00B037E8"/>
    <w:rsid w:val="00B05654"/>
    <w:rsid w:val="00B069CE"/>
    <w:rsid w:val="00B06CF3"/>
    <w:rsid w:val="00B104B5"/>
    <w:rsid w:val="00B14827"/>
    <w:rsid w:val="00B21D68"/>
    <w:rsid w:val="00B23BB9"/>
    <w:rsid w:val="00B25C46"/>
    <w:rsid w:val="00B26762"/>
    <w:rsid w:val="00B27ADB"/>
    <w:rsid w:val="00B312FB"/>
    <w:rsid w:val="00B326FA"/>
    <w:rsid w:val="00B3576C"/>
    <w:rsid w:val="00B41579"/>
    <w:rsid w:val="00B415ED"/>
    <w:rsid w:val="00B419A6"/>
    <w:rsid w:val="00B446A8"/>
    <w:rsid w:val="00B46346"/>
    <w:rsid w:val="00B50054"/>
    <w:rsid w:val="00B50451"/>
    <w:rsid w:val="00B50E4A"/>
    <w:rsid w:val="00B510F2"/>
    <w:rsid w:val="00B51E89"/>
    <w:rsid w:val="00B5265B"/>
    <w:rsid w:val="00B53A93"/>
    <w:rsid w:val="00B54897"/>
    <w:rsid w:val="00B6114C"/>
    <w:rsid w:val="00B61D42"/>
    <w:rsid w:val="00B636AF"/>
    <w:rsid w:val="00B7012D"/>
    <w:rsid w:val="00B71F04"/>
    <w:rsid w:val="00B72268"/>
    <w:rsid w:val="00B76097"/>
    <w:rsid w:val="00B86F52"/>
    <w:rsid w:val="00B87EFE"/>
    <w:rsid w:val="00B914D8"/>
    <w:rsid w:val="00B91D61"/>
    <w:rsid w:val="00B94C55"/>
    <w:rsid w:val="00B94FD6"/>
    <w:rsid w:val="00BA0DF9"/>
    <w:rsid w:val="00BA1D7B"/>
    <w:rsid w:val="00BA2886"/>
    <w:rsid w:val="00BA3091"/>
    <w:rsid w:val="00BA6E95"/>
    <w:rsid w:val="00BB0679"/>
    <w:rsid w:val="00BB3D0E"/>
    <w:rsid w:val="00BB72D4"/>
    <w:rsid w:val="00BC17DF"/>
    <w:rsid w:val="00BC2E65"/>
    <w:rsid w:val="00BC73B2"/>
    <w:rsid w:val="00BC74AC"/>
    <w:rsid w:val="00BD3A5E"/>
    <w:rsid w:val="00BD435A"/>
    <w:rsid w:val="00BD5325"/>
    <w:rsid w:val="00BD72E1"/>
    <w:rsid w:val="00BD755E"/>
    <w:rsid w:val="00BE41CB"/>
    <w:rsid w:val="00BE4A86"/>
    <w:rsid w:val="00BE4ED4"/>
    <w:rsid w:val="00BF039B"/>
    <w:rsid w:val="00BF0A46"/>
    <w:rsid w:val="00BF14B7"/>
    <w:rsid w:val="00BF528E"/>
    <w:rsid w:val="00BF60B1"/>
    <w:rsid w:val="00BF7422"/>
    <w:rsid w:val="00C035F5"/>
    <w:rsid w:val="00C04CC7"/>
    <w:rsid w:val="00C11F9B"/>
    <w:rsid w:val="00C12326"/>
    <w:rsid w:val="00C146F7"/>
    <w:rsid w:val="00C152EC"/>
    <w:rsid w:val="00C154CD"/>
    <w:rsid w:val="00C22694"/>
    <w:rsid w:val="00C266EE"/>
    <w:rsid w:val="00C26D9B"/>
    <w:rsid w:val="00C27021"/>
    <w:rsid w:val="00C3077F"/>
    <w:rsid w:val="00C3107D"/>
    <w:rsid w:val="00C31492"/>
    <w:rsid w:val="00C32F65"/>
    <w:rsid w:val="00C3487B"/>
    <w:rsid w:val="00C3497A"/>
    <w:rsid w:val="00C350A9"/>
    <w:rsid w:val="00C35637"/>
    <w:rsid w:val="00C37C63"/>
    <w:rsid w:val="00C41CF5"/>
    <w:rsid w:val="00C42A08"/>
    <w:rsid w:val="00C42C5E"/>
    <w:rsid w:val="00C43851"/>
    <w:rsid w:val="00C455EB"/>
    <w:rsid w:val="00C47A1F"/>
    <w:rsid w:val="00C47A8A"/>
    <w:rsid w:val="00C51CE0"/>
    <w:rsid w:val="00C527B2"/>
    <w:rsid w:val="00C528D8"/>
    <w:rsid w:val="00C5493E"/>
    <w:rsid w:val="00C57DCB"/>
    <w:rsid w:val="00C61991"/>
    <w:rsid w:val="00C6364F"/>
    <w:rsid w:val="00C6739D"/>
    <w:rsid w:val="00C73A3B"/>
    <w:rsid w:val="00C7433A"/>
    <w:rsid w:val="00C77E48"/>
    <w:rsid w:val="00C80070"/>
    <w:rsid w:val="00C80483"/>
    <w:rsid w:val="00C81A54"/>
    <w:rsid w:val="00C81C79"/>
    <w:rsid w:val="00C8220F"/>
    <w:rsid w:val="00C87DF4"/>
    <w:rsid w:val="00C90F16"/>
    <w:rsid w:val="00C92F6F"/>
    <w:rsid w:val="00C93C30"/>
    <w:rsid w:val="00C9428F"/>
    <w:rsid w:val="00C9515A"/>
    <w:rsid w:val="00CA022E"/>
    <w:rsid w:val="00CB18C5"/>
    <w:rsid w:val="00CB24CD"/>
    <w:rsid w:val="00CB45B4"/>
    <w:rsid w:val="00CB55B2"/>
    <w:rsid w:val="00CB59F6"/>
    <w:rsid w:val="00CC057E"/>
    <w:rsid w:val="00CC0DDF"/>
    <w:rsid w:val="00CC138D"/>
    <w:rsid w:val="00CC382E"/>
    <w:rsid w:val="00CC6293"/>
    <w:rsid w:val="00CC6650"/>
    <w:rsid w:val="00CC6D56"/>
    <w:rsid w:val="00CC6EAE"/>
    <w:rsid w:val="00CD03E1"/>
    <w:rsid w:val="00CD13B2"/>
    <w:rsid w:val="00CD15FA"/>
    <w:rsid w:val="00CD68A0"/>
    <w:rsid w:val="00CE00DF"/>
    <w:rsid w:val="00CE3548"/>
    <w:rsid w:val="00CE4D65"/>
    <w:rsid w:val="00CF0A21"/>
    <w:rsid w:val="00D016BB"/>
    <w:rsid w:val="00D01EC6"/>
    <w:rsid w:val="00D01F08"/>
    <w:rsid w:val="00D02C12"/>
    <w:rsid w:val="00D037DE"/>
    <w:rsid w:val="00D03CB8"/>
    <w:rsid w:val="00D04687"/>
    <w:rsid w:val="00D05C25"/>
    <w:rsid w:val="00D064A9"/>
    <w:rsid w:val="00D066D9"/>
    <w:rsid w:val="00D119D5"/>
    <w:rsid w:val="00D11B30"/>
    <w:rsid w:val="00D14A10"/>
    <w:rsid w:val="00D17378"/>
    <w:rsid w:val="00D174D9"/>
    <w:rsid w:val="00D17A05"/>
    <w:rsid w:val="00D20B77"/>
    <w:rsid w:val="00D213BA"/>
    <w:rsid w:val="00D21E35"/>
    <w:rsid w:val="00D223EB"/>
    <w:rsid w:val="00D34A7B"/>
    <w:rsid w:val="00D45260"/>
    <w:rsid w:val="00D452B6"/>
    <w:rsid w:val="00D45458"/>
    <w:rsid w:val="00D46578"/>
    <w:rsid w:val="00D46F41"/>
    <w:rsid w:val="00D47E50"/>
    <w:rsid w:val="00D47F95"/>
    <w:rsid w:val="00D50A4F"/>
    <w:rsid w:val="00D50E60"/>
    <w:rsid w:val="00D5141F"/>
    <w:rsid w:val="00D52120"/>
    <w:rsid w:val="00D5396F"/>
    <w:rsid w:val="00D57ADF"/>
    <w:rsid w:val="00D60D02"/>
    <w:rsid w:val="00D6390D"/>
    <w:rsid w:val="00D64BF9"/>
    <w:rsid w:val="00D65216"/>
    <w:rsid w:val="00D72874"/>
    <w:rsid w:val="00D74ED8"/>
    <w:rsid w:val="00D766BF"/>
    <w:rsid w:val="00D80B43"/>
    <w:rsid w:val="00D80DD9"/>
    <w:rsid w:val="00D8186F"/>
    <w:rsid w:val="00D818DD"/>
    <w:rsid w:val="00D8231E"/>
    <w:rsid w:val="00D83D3F"/>
    <w:rsid w:val="00D8529E"/>
    <w:rsid w:val="00D861FF"/>
    <w:rsid w:val="00D86DDA"/>
    <w:rsid w:val="00D91F09"/>
    <w:rsid w:val="00D96683"/>
    <w:rsid w:val="00D9714D"/>
    <w:rsid w:val="00D9792B"/>
    <w:rsid w:val="00DA25D6"/>
    <w:rsid w:val="00DA38E1"/>
    <w:rsid w:val="00DA6F65"/>
    <w:rsid w:val="00DB092F"/>
    <w:rsid w:val="00DB1AD6"/>
    <w:rsid w:val="00DB22BF"/>
    <w:rsid w:val="00DB449D"/>
    <w:rsid w:val="00DB64DE"/>
    <w:rsid w:val="00DC2AAA"/>
    <w:rsid w:val="00DD000E"/>
    <w:rsid w:val="00DD605E"/>
    <w:rsid w:val="00DD72B6"/>
    <w:rsid w:val="00DD7383"/>
    <w:rsid w:val="00DD798B"/>
    <w:rsid w:val="00DE01D3"/>
    <w:rsid w:val="00DE07BB"/>
    <w:rsid w:val="00DE3A2B"/>
    <w:rsid w:val="00DE6976"/>
    <w:rsid w:val="00DF1A8B"/>
    <w:rsid w:val="00DF46F3"/>
    <w:rsid w:val="00DF7FA7"/>
    <w:rsid w:val="00E00B90"/>
    <w:rsid w:val="00E01D64"/>
    <w:rsid w:val="00E04F35"/>
    <w:rsid w:val="00E05849"/>
    <w:rsid w:val="00E06D96"/>
    <w:rsid w:val="00E07571"/>
    <w:rsid w:val="00E1030B"/>
    <w:rsid w:val="00E10567"/>
    <w:rsid w:val="00E12301"/>
    <w:rsid w:val="00E124E4"/>
    <w:rsid w:val="00E129E5"/>
    <w:rsid w:val="00E155EF"/>
    <w:rsid w:val="00E1655B"/>
    <w:rsid w:val="00E166A6"/>
    <w:rsid w:val="00E16AD4"/>
    <w:rsid w:val="00E1776E"/>
    <w:rsid w:val="00E219D6"/>
    <w:rsid w:val="00E22253"/>
    <w:rsid w:val="00E26368"/>
    <w:rsid w:val="00E26E5C"/>
    <w:rsid w:val="00E27854"/>
    <w:rsid w:val="00E326B1"/>
    <w:rsid w:val="00E3303C"/>
    <w:rsid w:val="00E34D66"/>
    <w:rsid w:val="00E35770"/>
    <w:rsid w:val="00E36DA3"/>
    <w:rsid w:val="00E379F3"/>
    <w:rsid w:val="00E4036B"/>
    <w:rsid w:val="00E41F0C"/>
    <w:rsid w:val="00E42AE2"/>
    <w:rsid w:val="00E43E11"/>
    <w:rsid w:val="00E44DCB"/>
    <w:rsid w:val="00E46678"/>
    <w:rsid w:val="00E46A67"/>
    <w:rsid w:val="00E47481"/>
    <w:rsid w:val="00E4751D"/>
    <w:rsid w:val="00E47DE5"/>
    <w:rsid w:val="00E539AC"/>
    <w:rsid w:val="00E540C2"/>
    <w:rsid w:val="00E544EE"/>
    <w:rsid w:val="00E559B6"/>
    <w:rsid w:val="00E61256"/>
    <w:rsid w:val="00E63636"/>
    <w:rsid w:val="00E64643"/>
    <w:rsid w:val="00E66E6C"/>
    <w:rsid w:val="00E67980"/>
    <w:rsid w:val="00E70AF7"/>
    <w:rsid w:val="00E71C22"/>
    <w:rsid w:val="00E76943"/>
    <w:rsid w:val="00E820BA"/>
    <w:rsid w:val="00E823F5"/>
    <w:rsid w:val="00E82446"/>
    <w:rsid w:val="00E82E43"/>
    <w:rsid w:val="00E85970"/>
    <w:rsid w:val="00E85FC5"/>
    <w:rsid w:val="00E9627D"/>
    <w:rsid w:val="00E96B9F"/>
    <w:rsid w:val="00E971CD"/>
    <w:rsid w:val="00EA219F"/>
    <w:rsid w:val="00EA6F34"/>
    <w:rsid w:val="00EB1BFD"/>
    <w:rsid w:val="00EC030F"/>
    <w:rsid w:val="00EC36E3"/>
    <w:rsid w:val="00EC4547"/>
    <w:rsid w:val="00EC563D"/>
    <w:rsid w:val="00EC5683"/>
    <w:rsid w:val="00EC6B23"/>
    <w:rsid w:val="00ED07DF"/>
    <w:rsid w:val="00ED28BF"/>
    <w:rsid w:val="00ED3903"/>
    <w:rsid w:val="00ED4B96"/>
    <w:rsid w:val="00ED6EBE"/>
    <w:rsid w:val="00EE02F6"/>
    <w:rsid w:val="00EE0310"/>
    <w:rsid w:val="00EE053D"/>
    <w:rsid w:val="00EE1F7F"/>
    <w:rsid w:val="00EE360E"/>
    <w:rsid w:val="00EE3D4D"/>
    <w:rsid w:val="00EE4B63"/>
    <w:rsid w:val="00EE6794"/>
    <w:rsid w:val="00EE6E93"/>
    <w:rsid w:val="00EE7093"/>
    <w:rsid w:val="00EE78B9"/>
    <w:rsid w:val="00EF2658"/>
    <w:rsid w:val="00EF418B"/>
    <w:rsid w:val="00F0667D"/>
    <w:rsid w:val="00F07077"/>
    <w:rsid w:val="00F10A97"/>
    <w:rsid w:val="00F13FFA"/>
    <w:rsid w:val="00F153E5"/>
    <w:rsid w:val="00F15661"/>
    <w:rsid w:val="00F16C73"/>
    <w:rsid w:val="00F17174"/>
    <w:rsid w:val="00F221B0"/>
    <w:rsid w:val="00F23872"/>
    <w:rsid w:val="00F23FC5"/>
    <w:rsid w:val="00F25628"/>
    <w:rsid w:val="00F26837"/>
    <w:rsid w:val="00F27ACA"/>
    <w:rsid w:val="00F33BB7"/>
    <w:rsid w:val="00F35AD6"/>
    <w:rsid w:val="00F35C0E"/>
    <w:rsid w:val="00F37646"/>
    <w:rsid w:val="00F431C6"/>
    <w:rsid w:val="00F43B0C"/>
    <w:rsid w:val="00F50089"/>
    <w:rsid w:val="00F509F7"/>
    <w:rsid w:val="00F520FE"/>
    <w:rsid w:val="00F54EAF"/>
    <w:rsid w:val="00F5561E"/>
    <w:rsid w:val="00F5768C"/>
    <w:rsid w:val="00F60AF3"/>
    <w:rsid w:val="00F64D9C"/>
    <w:rsid w:val="00F65446"/>
    <w:rsid w:val="00F733AA"/>
    <w:rsid w:val="00F7394D"/>
    <w:rsid w:val="00F753E2"/>
    <w:rsid w:val="00F755D9"/>
    <w:rsid w:val="00F75DEF"/>
    <w:rsid w:val="00F77935"/>
    <w:rsid w:val="00F77E37"/>
    <w:rsid w:val="00F82998"/>
    <w:rsid w:val="00F83266"/>
    <w:rsid w:val="00F85A94"/>
    <w:rsid w:val="00F8668E"/>
    <w:rsid w:val="00F9259E"/>
    <w:rsid w:val="00F97F75"/>
    <w:rsid w:val="00FA1D76"/>
    <w:rsid w:val="00FA2744"/>
    <w:rsid w:val="00FA30C4"/>
    <w:rsid w:val="00FA33C6"/>
    <w:rsid w:val="00FA4ACD"/>
    <w:rsid w:val="00FA7B36"/>
    <w:rsid w:val="00FB3D76"/>
    <w:rsid w:val="00FC13A7"/>
    <w:rsid w:val="00FC1912"/>
    <w:rsid w:val="00FC1BE9"/>
    <w:rsid w:val="00FC2B24"/>
    <w:rsid w:val="00FC2D63"/>
    <w:rsid w:val="00FC50E9"/>
    <w:rsid w:val="00FD1AA6"/>
    <w:rsid w:val="00FD4E4B"/>
    <w:rsid w:val="00FD5847"/>
    <w:rsid w:val="00FD6E9A"/>
    <w:rsid w:val="00FD7ADF"/>
    <w:rsid w:val="00FE078D"/>
    <w:rsid w:val="00FE1BE0"/>
    <w:rsid w:val="00FE28DE"/>
    <w:rsid w:val="00FE3ACF"/>
    <w:rsid w:val="00FE3F14"/>
    <w:rsid w:val="00FE48E3"/>
    <w:rsid w:val="00FE4CC4"/>
    <w:rsid w:val="00FE4D37"/>
    <w:rsid w:val="00FF1D11"/>
    <w:rsid w:val="00FF6EDD"/>
    <w:rsid w:val="00FF7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D91F09"/>
    <w:pPr>
      <w:keepNext/>
      <w:keepLines/>
      <w:numPr>
        <w:numId w:val="1"/>
      </w:numPr>
      <w:spacing w:beforeLines="50" w:before="156" w:afterLines="50" w:after="156" w:line="400" w:lineRule="exact"/>
      <w:jc w:val="center"/>
      <w:outlineLvl w:val="0"/>
    </w:pPr>
    <w:rPr>
      <w:rFonts w:eastAsia="黑体"/>
      <w:caps/>
      <w:kern w:val="44"/>
      <w:sz w:val="24"/>
      <w:szCs w:val="44"/>
    </w:rPr>
  </w:style>
  <w:style w:type="paragraph" w:styleId="2">
    <w:name w:val="heading 2"/>
    <w:basedOn w:val="a"/>
    <w:next w:val="a"/>
    <w:qFormat/>
    <w:rsid w:val="00D91F09"/>
    <w:pPr>
      <w:keepNext/>
      <w:keepLines/>
      <w:numPr>
        <w:ilvl w:val="1"/>
        <w:numId w:val="1"/>
      </w:numPr>
      <w:spacing w:beforeLines="50" w:before="156" w:afterLines="50" w:after="156" w:line="400" w:lineRule="exact"/>
      <w:outlineLvl w:val="1"/>
    </w:pPr>
    <w:rPr>
      <w:rFonts w:ascii="Arial" w:eastAsia="黑体" w:hAnsi="Arial"/>
      <w:sz w:val="24"/>
      <w:szCs w:val="32"/>
    </w:rPr>
  </w:style>
  <w:style w:type="paragraph" w:styleId="3">
    <w:name w:val="heading 3"/>
    <w:basedOn w:val="a"/>
    <w:next w:val="a"/>
    <w:qFormat/>
    <w:rsid w:val="00D91F09"/>
    <w:pPr>
      <w:keepNext/>
      <w:keepLines/>
      <w:numPr>
        <w:ilvl w:val="2"/>
        <w:numId w:val="1"/>
      </w:numPr>
      <w:spacing w:beforeLines="50" w:before="156" w:afterLines="50" w:after="156" w:line="400" w:lineRule="exact"/>
      <w:outlineLvl w:val="2"/>
    </w:pPr>
    <w:rPr>
      <w:rFonts w:eastAsia="黑体"/>
      <w:sz w:val="24"/>
      <w:szCs w:val="32"/>
    </w:rPr>
  </w:style>
  <w:style w:type="paragraph" w:styleId="4">
    <w:name w:val="heading 4"/>
    <w:basedOn w:val="a"/>
    <w:next w:val="a"/>
    <w:qFormat/>
    <w:rsid w:val="00D91F09"/>
    <w:pPr>
      <w:keepNext/>
      <w:keepLines/>
      <w:numPr>
        <w:ilvl w:val="3"/>
        <w:numId w:val="1"/>
      </w:numPr>
      <w:spacing w:beforeLines="50" w:before="156" w:afterLines="50" w:after="156" w:line="400" w:lineRule="exact"/>
      <w:outlineLvl w:val="3"/>
    </w:pPr>
    <w:rPr>
      <w:rFonts w:ascii="Arial" w:eastAsia="黑体" w:hAnsi="Arial"/>
      <w:sz w:val="24"/>
      <w:szCs w:val="28"/>
    </w:rPr>
  </w:style>
  <w:style w:type="paragraph" w:styleId="5">
    <w:name w:val="heading 5"/>
    <w:basedOn w:val="a"/>
    <w:next w:val="a"/>
    <w:qFormat/>
    <w:rsid w:val="00D91F09"/>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rsid w:val="00D91F09"/>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rsid w:val="00D91F09"/>
    <w:pPr>
      <w:keepNext/>
      <w:keepLines/>
      <w:numPr>
        <w:ilvl w:val="6"/>
        <w:numId w:val="1"/>
      </w:numPr>
      <w:spacing w:before="240" w:after="64" w:line="320" w:lineRule="auto"/>
      <w:outlineLvl w:val="6"/>
    </w:pPr>
    <w:rPr>
      <w:b/>
      <w:bCs/>
      <w:sz w:val="24"/>
    </w:rPr>
  </w:style>
  <w:style w:type="paragraph" w:styleId="8">
    <w:name w:val="heading 8"/>
    <w:basedOn w:val="a"/>
    <w:next w:val="a"/>
    <w:qFormat/>
    <w:rsid w:val="00D91F09"/>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rsid w:val="00D91F09"/>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600" w:lineRule="exact"/>
      <w:ind w:leftChars="-50" w:left="-105" w:rightChars="-50" w:right="-105"/>
      <w:jc w:val="center"/>
    </w:pPr>
    <w:rPr>
      <w:rFonts w:ascii="仿宋_GB2312" w:eastAsia="仿宋_GB2312" w:hAnsi="宋体"/>
      <w:sz w:val="30"/>
    </w:rPr>
  </w:style>
  <w:style w:type="paragraph" w:styleId="a4">
    <w:name w:val="header"/>
    <w:basedOn w:val="a"/>
    <w:rsid w:val="00D91F0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91F09"/>
    <w:pPr>
      <w:tabs>
        <w:tab w:val="center" w:pos="4153"/>
        <w:tab w:val="right" w:pos="8306"/>
      </w:tabs>
      <w:snapToGrid w:val="0"/>
      <w:jc w:val="left"/>
    </w:pPr>
    <w:rPr>
      <w:sz w:val="18"/>
      <w:szCs w:val="18"/>
    </w:rPr>
  </w:style>
  <w:style w:type="character" w:styleId="a6">
    <w:name w:val="page number"/>
    <w:basedOn w:val="a0"/>
    <w:rsid w:val="00D91F09"/>
  </w:style>
  <w:style w:type="paragraph" w:styleId="10">
    <w:name w:val="toc 1"/>
    <w:basedOn w:val="a"/>
    <w:next w:val="a"/>
    <w:autoRedefine/>
    <w:uiPriority w:val="39"/>
    <w:rsid w:val="002675B1"/>
    <w:pPr>
      <w:tabs>
        <w:tab w:val="left" w:pos="540"/>
        <w:tab w:val="right" w:leader="dot" w:pos="8777"/>
      </w:tabs>
      <w:spacing w:line="300" w:lineRule="auto"/>
    </w:pPr>
    <w:rPr>
      <w:caps/>
      <w:noProof/>
      <w:sz w:val="24"/>
    </w:rPr>
  </w:style>
  <w:style w:type="paragraph" w:styleId="20">
    <w:name w:val="toc 2"/>
    <w:basedOn w:val="a"/>
    <w:next w:val="a"/>
    <w:autoRedefine/>
    <w:semiHidden/>
    <w:rsid w:val="00A716E5"/>
    <w:pPr>
      <w:tabs>
        <w:tab w:val="left" w:pos="360"/>
        <w:tab w:val="right" w:leader="dot" w:pos="8777"/>
      </w:tabs>
      <w:spacing w:line="300" w:lineRule="auto"/>
      <w:ind w:leftChars="100" w:left="100"/>
    </w:pPr>
    <w:rPr>
      <w:noProof/>
      <w:sz w:val="24"/>
    </w:rPr>
  </w:style>
  <w:style w:type="paragraph" w:styleId="30">
    <w:name w:val="toc 3"/>
    <w:basedOn w:val="a"/>
    <w:next w:val="a"/>
    <w:autoRedefine/>
    <w:semiHidden/>
    <w:rsid w:val="00A716E5"/>
    <w:pPr>
      <w:tabs>
        <w:tab w:val="left" w:pos="900"/>
        <w:tab w:val="right" w:leader="dot" w:pos="8777"/>
      </w:tabs>
      <w:spacing w:line="300" w:lineRule="auto"/>
      <w:ind w:leftChars="200" w:left="200"/>
    </w:pPr>
    <w:rPr>
      <w:noProof/>
      <w:sz w:val="24"/>
    </w:rPr>
  </w:style>
  <w:style w:type="paragraph" w:styleId="40">
    <w:name w:val="toc 4"/>
    <w:basedOn w:val="a"/>
    <w:next w:val="a"/>
    <w:autoRedefine/>
    <w:semiHidden/>
    <w:rsid w:val="00E05849"/>
    <w:pPr>
      <w:spacing w:line="300" w:lineRule="auto"/>
      <w:ind w:leftChars="250" w:left="250"/>
      <w:jc w:val="right"/>
    </w:pPr>
    <w:rPr>
      <w:sz w:val="24"/>
    </w:rPr>
  </w:style>
  <w:style w:type="character" w:styleId="a7">
    <w:name w:val="Hyperlink"/>
    <w:uiPriority w:val="99"/>
    <w:rsid w:val="00D91F09"/>
    <w:rPr>
      <w:color w:val="0000FF"/>
      <w:u w:val="single"/>
    </w:rPr>
  </w:style>
  <w:style w:type="paragraph" w:styleId="a8">
    <w:name w:val="Body Text Indent"/>
    <w:basedOn w:val="a"/>
    <w:rsid w:val="00D91F09"/>
    <w:pPr>
      <w:spacing w:line="440" w:lineRule="exact"/>
      <w:ind w:rightChars="-15" w:right="-31" w:firstLine="2"/>
    </w:pPr>
    <w:rPr>
      <w:rFonts w:ascii="宋体" w:hAnsi="宋体"/>
      <w:sz w:val="24"/>
      <w:szCs w:val="20"/>
    </w:rPr>
  </w:style>
  <w:style w:type="paragraph" w:customStyle="1" w:styleId="1125">
    <w:name w:val="样式 目录 1 + 行距: 多倍行距 1.25 字行"/>
    <w:basedOn w:val="10"/>
    <w:rsid w:val="00CC6293"/>
    <w:rPr>
      <w:rFonts w:cs="宋体"/>
      <w:szCs w:val="20"/>
    </w:rPr>
  </w:style>
  <w:style w:type="paragraph" w:customStyle="1" w:styleId="20505125">
    <w:name w:val="样式 标题 2 + 黑体 小三 居中 段前: 0.5 行 段后: 0.5 行 行距: 多倍行距 1.25 字行"/>
    <w:basedOn w:val="1"/>
    <w:rsid w:val="005C5EF5"/>
    <w:pPr>
      <w:spacing w:before="0" w:after="0" w:line="300" w:lineRule="auto"/>
    </w:pPr>
    <w:rPr>
      <w:rFonts w:ascii="黑体" w:hAnsi="宋体" w:cs="宋体"/>
      <w:sz w:val="30"/>
      <w:szCs w:val="20"/>
    </w:rPr>
  </w:style>
  <w:style w:type="table" w:styleId="a9">
    <w:name w:val="Table Grid"/>
    <w:basedOn w:val="a1"/>
    <w:rsid w:val="00760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标题格式1"/>
    <w:basedOn w:val="1"/>
    <w:qFormat/>
    <w:rsid w:val="00743F94"/>
    <w:pPr>
      <w:tabs>
        <w:tab w:val="clear" w:pos="567"/>
      </w:tabs>
      <w:jc w:val="both"/>
    </w:pPr>
    <w:rPr>
      <w:rFonts w:ascii="黑体" w:hAnsi="黑体"/>
      <w:szCs w:val="24"/>
    </w:rPr>
  </w:style>
  <w:style w:type="paragraph" w:customStyle="1" w:styleId="12">
    <w:name w:val="海大标题1"/>
    <w:basedOn w:val="11"/>
    <w:qFormat/>
    <w:rsid w:val="00743F94"/>
  </w:style>
  <w:style w:type="paragraph" w:customStyle="1" w:styleId="21">
    <w:name w:val="海大正文2"/>
    <w:basedOn w:val="a"/>
    <w:link w:val="2Char"/>
    <w:qFormat/>
    <w:rsid w:val="00743F94"/>
    <w:pPr>
      <w:spacing w:line="400" w:lineRule="exact"/>
      <w:ind w:firstLineChars="200" w:firstLine="420"/>
    </w:pPr>
    <w:rPr>
      <w:rFonts w:ascii="宋体" w:hAnsi="宋体"/>
      <w:szCs w:val="21"/>
    </w:rPr>
  </w:style>
  <w:style w:type="paragraph" w:styleId="aa">
    <w:name w:val="footnote text"/>
    <w:basedOn w:val="a"/>
    <w:link w:val="Char"/>
    <w:qFormat/>
    <w:rsid w:val="0052532C"/>
    <w:pPr>
      <w:snapToGrid w:val="0"/>
      <w:jc w:val="left"/>
    </w:pPr>
    <w:rPr>
      <w:sz w:val="18"/>
      <w:szCs w:val="18"/>
    </w:rPr>
  </w:style>
  <w:style w:type="character" w:customStyle="1" w:styleId="Char">
    <w:name w:val="脚注文本 Char"/>
    <w:link w:val="aa"/>
    <w:qFormat/>
    <w:rsid w:val="0052532C"/>
    <w:rPr>
      <w:kern w:val="2"/>
      <w:sz w:val="18"/>
      <w:szCs w:val="18"/>
    </w:rPr>
  </w:style>
  <w:style w:type="character" w:styleId="ab">
    <w:name w:val="footnote reference"/>
    <w:qFormat/>
    <w:rsid w:val="0052532C"/>
    <w:rPr>
      <w:vertAlign w:val="superscript"/>
    </w:rPr>
  </w:style>
  <w:style w:type="paragraph" w:styleId="ac">
    <w:name w:val="Balloon Text"/>
    <w:basedOn w:val="a"/>
    <w:link w:val="Char0"/>
    <w:rsid w:val="00734963"/>
    <w:rPr>
      <w:sz w:val="18"/>
      <w:szCs w:val="18"/>
    </w:rPr>
  </w:style>
  <w:style w:type="character" w:customStyle="1" w:styleId="Char0">
    <w:name w:val="批注框文本 Char"/>
    <w:basedOn w:val="a0"/>
    <w:link w:val="ac"/>
    <w:rsid w:val="00734963"/>
    <w:rPr>
      <w:kern w:val="2"/>
      <w:sz w:val="18"/>
      <w:szCs w:val="18"/>
    </w:rPr>
  </w:style>
  <w:style w:type="paragraph" w:customStyle="1" w:styleId="A10">
    <w:name w:val="参文A1"/>
    <w:basedOn w:val="1"/>
    <w:qFormat/>
    <w:rsid w:val="00F77935"/>
    <w:pPr>
      <w:numPr>
        <w:numId w:val="0"/>
      </w:numPr>
      <w:spacing w:beforeLines="0" w:before="0" w:afterLines="0" w:after="0" w:line="300" w:lineRule="auto"/>
    </w:pPr>
    <w:rPr>
      <w:sz w:val="30"/>
      <w:szCs w:val="30"/>
    </w:rPr>
  </w:style>
  <w:style w:type="character" w:customStyle="1" w:styleId="2Char">
    <w:name w:val="海大正文2 Char"/>
    <w:link w:val="21"/>
    <w:qFormat/>
    <w:rsid w:val="00D52120"/>
    <w:rPr>
      <w:rFonts w:ascii="宋体" w:hAnsi="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D91F09"/>
    <w:pPr>
      <w:keepNext/>
      <w:keepLines/>
      <w:numPr>
        <w:numId w:val="1"/>
      </w:numPr>
      <w:spacing w:beforeLines="50" w:before="156" w:afterLines="50" w:after="156" w:line="400" w:lineRule="exact"/>
      <w:jc w:val="center"/>
      <w:outlineLvl w:val="0"/>
    </w:pPr>
    <w:rPr>
      <w:rFonts w:eastAsia="黑体"/>
      <w:caps/>
      <w:kern w:val="44"/>
      <w:sz w:val="24"/>
      <w:szCs w:val="44"/>
    </w:rPr>
  </w:style>
  <w:style w:type="paragraph" w:styleId="2">
    <w:name w:val="heading 2"/>
    <w:basedOn w:val="a"/>
    <w:next w:val="a"/>
    <w:qFormat/>
    <w:rsid w:val="00D91F09"/>
    <w:pPr>
      <w:keepNext/>
      <w:keepLines/>
      <w:numPr>
        <w:ilvl w:val="1"/>
        <w:numId w:val="1"/>
      </w:numPr>
      <w:spacing w:beforeLines="50" w:before="156" w:afterLines="50" w:after="156" w:line="400" w:lineRule="exact"/>
      <w:outlineLvl w:val="1"/>
    </w:pPr>
    <w:rPr>
      <w:rFonts w:ascii="Arial" w:eastAsia="黑体" w:hAnsi="Arial"/>
      <w:sz w:val="24"/>
      <w:szCs w:val="32"/>
    </w:rPr>
  </w:style>
  <w:style w:type="paragraph" w:styleId="3">
    <w:name w:val="heading 3"/>
    <w:basedOn w:val="a"/>
    <w:next w:val="a"/>
    <w:qFormat/>
    <w:rsid w:val="00D91F09"/>
    <w:pPr>
      <w:keepNext/>
      <w:keepLines/>
      <w:numPr>
        <w:ilvl w:val="2"/>
        <w:numId w:val="1"/>
      </w:numPr>
      <w:spacing w:beforeLines="50" w:before="156" w:afterLines="50" w:after="156" w:line="400" w:lineRule="exact"/>
      <w:outlineLvl w:val="2"/>
    </w:pPr>
    <w:rPr>
      <w:rFonts w:eastAsia="黑体"/>
      <w:sz w:val="24"/>
      <w:szCs w:val="32"/>
    </w:rPr>
  </w:style>
  <w:style w:type="paragraph" w:styleId="4">
    <w:name w:val="heading 4"/>
    <w:basedOn w:val="a"/>
    <w:next w:val="a"/>
    <w:qFormat/>
    <w:rsid w:val="00D91F09"/>
    <w:pPr>
      <w:keepNext/>
      <w:keepLines/>
      <w:numPr>
        <w:ilvl w:val="3"/>
        <w:numId w:val="1"/>
      </w:numPr>
      <w:spacing w:beforeLines="50" w:before="156" w:afterLines="50" w:after="156" w:line="400" w:lineRule="exact"/>
      <w:outlineLvl w:val="3"/>
    </w:pPr>
    <w:rPr>
      <w:rFonts w:ascii="Arial" w:eastAsia="黑体" w:hAnsi="Arial"/>
      <w:sz w:val="24"/>
      <w:szCs w:val="28"/>
    </w:rPr>
  </w:style>
  <w:style w:type="paragraph" w:styleId="5">
    <w:name w:val="heading 5"/>
    <w:basedOn w:val="a"/>
    <w:next w:val="a"/>
    <w:qFormat/>
    <w:rsid w:val="00D91F09"/>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rsid w:val="00D91F09"/>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rsid w:val="00D91F09"/>
    <w:pPr>
      <w:keepNext/>
      <w:keepLines/>
      <w:numPr>
        <w:ilvl w:val="6"/>
        <w:numId w:val="1"/>
      </w:numPr>
      <w:spacing w:before="240" w:after="64" w:line="320" w:lineRule="auto"/>
      <w:outlineLvl w:val="6"/>
    </w:pPr>
    <w:rPr>
      <w:b/>
      <w:bCs/>
      <w:sz w:val="24"/>
    </w:rPr>
  </w:style>
  <w:style w:type="paragraph" w:styleId="8">
    <w:name w:val="heading 8"/>
    <w:basedOn w:val="a"/>
    <w:next w:val="a"/>
    <w:qFormat/>
    <w:rsid w:val="00D91F09"/>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rsid w:val="00D91F09"/>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600" w:lineRule="exact"/>
      <w:ind w:leftChars="-50" w:left="-105" w:rightChars="-50" w:right="-105"/>
      <w:jc w:val="center"/>
    </w:pPr>
    <w:rPr>
      <w:rFonts w:ascii="仿宋_GB2312" w:eastAsia="仿宋_GB2312" w:hAnsi="宋体"/>
      <w:sz w:val="30"/>
    </w:rPr>
  </w:style>
  <w:style w:type="paragraph" w:styleId="a4">
    <w:name w:val="header"/>
    <w:basedOn w:val="a"/>
    <w:rsid w:val="00D91F0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91F09"/>
    <w:pPr>
      <w:tabs>
        <w:tab w:val="center" w:pos="4153"/>
        <w:tab w:val="right" w:pos="8306"/>
      </w:tabs>
      <w:snapToGrid w:val="0"/>
      <w:jc w:val="left"/>
    </w:pPr>
    <w:rPr>
      <w:sz w:val="18"/>
      <w:szCs w:val="18"/>
    </w:rPr>
  </w:style>
  <w:style w:type="character" w:styleId="a6">
    <w:name w:val="page number"/>
    <w:basedOn w:val="a0"/>
    <w:rsid w:val="00D91F09"/>
  </w:style>
  <w:style w:type="paragraph" w:styleId="10">
    <w:name w:val="toc 1"/>
    <w:basedOn w:val="a"/>
    <w:next w:val="a"/>
    <w:autoRedefine/>
    <w:uiPriority w:val="39"/>
    <w:rsid w:val="002675B1"/>
    <w:pPr>
      <w:tabs>
        <w:tab w:val="left" w:pos="540"/>
        <w:tab w:val="right" w:leader="dot" w:pos="8777"/>
      </w:tabs>
      <w:spacing w:line="300" w:lineRule="auto"/>
    </w:pPr>
    <w:rPr>
      <w:caps/>
      <w:noProof/>
      <w:sz w:val="24"/>
    </w:rPr>
  </w:style>
  <w:style w:type="paragraph" w:styleId="20">
    <w:name w:val="toc 2"/>
    <w:basedOn w:val="a"/>
    <w:next w:val="a"/>
    <w:autoRedefine/>
    <w:semiHidden/>
    <w:rsid w:val="00A716E5"/>
    <w:pPr>
      <w:tabs>
        <w:tab w:val="left" w:pos="360"/>
        <w:tab w:val="right" w:leader="dot" w:pos="8777"/>
      </w:tabs>
      <w:spacing w:line="300" w:lineRule="auto"/>
      <w:ind w:leftChars="100" w:left="100"/>
    </w:pPr>
    <w:rPr>
      <w:noProof/>
      <w:sz w:val="24"/>
    </w:rPr>
  </w:style>
  <w:style w:type="paragraph" w:styleId="30">
    <w:name w:val="toc 3"/>
    <w:basedOn w:val="a"/>
    <w:next w:val="a"/>
    <w:autoRedefine/>
    <w:semiHidden/>
    <w:rsid w:val="00A716E5"/>
    <w:pPr>
      <w:tabs>
        <w:tab w:val="left" w:pos="900"/>
        <w:tab w:val="right" w:leader="dot" w:pos="8777"/>
      </w:tabs>
      <w:spacing w:line="300" w:lineRule="auto"/>
      <w:ind w:leftChars="200" w:left="200"/>
    </w:pPr>
    <w:rPr>
      <w:noProof/>
      <w:sz w:val="24"/>
    </w:rPr>
  </w:style>
  <w:style w:type="paragraph" w:styleId="40">
    <w:name w:val="toc 4"/>
    <w:basedOn w:val="a"/>
    <w:next w:val="a"/>
    <w:autoRedefine/>
    <w:semiHidden/>
    <w:rsid w:val="00E05849"/>
    <w:pPr>
      <w:spacing w:line="300" w:lineRule="auto"/>
      <w:ind w:leftChars="250" w:left="250"/>
      <w:jc w:val="right"/>
    </w:pPr>
    <w:rPr>
      <w:sz w:val="24"/>
    </w:rPr>
  </w:style>
  <w:style w:type="character" w:styleId="a7">
    <w:name w:val="Hyperlink"/>
    <w:uiPriority w:val="99"/>
    <w:rsid w:val="00D91F09"/>
    <w:rPr>
      <w:color w:val="0000FF"/>
      <w:u w:val="single"/>
    </w:rPr>
  </w:style>
  <w:style w:type="paragraph" w:styleId="a8">
    <w:name w:val="Body Text Indent"/>
    <w:basedOn w:val="a"/>
    <w:rsid w:val="00D91F09"/>
    <w:pPr>
      <w:spacing w:line="440" w:lineRule="exact"/>
      <w:ind w:rightChars="-15" w:right="-31" w:firstLine="2"/>
    </w:pPr>
    <w:rPr>
      <w:rFonts w:ascii="宋体" w:hAnsi="宋体"/>
      <w:sz w:val="24"/>
      <w:szCs w:val="20"/>
    </w:rPr>
  </w:style>
  <w:style w:type="paragraph" w:customStyle="1" w:styleId="1125">
    <w:name w:val="样式 目录 1 + 行距: 多倍行距 1.25 字行"/>
    <w:basedOn w:val="10"/>
    <w:rsid w:val="00CC6293"/>
    <w:rPr>
      <w:rFonts w:cs="宋体"/>
      <w:szCs w:val="20"/>
    </w:rPr>
  </w:style>
  <w:style w:type="paragraph" w:customStyle="1" w:styleId="20505125">
    <w:name w:val="样式 标题 2 + 黑体 小三 居中 段前: 0.5 行 段后: 0.5 行 行距: 多倍行距 1.25 字行"/>
    <w:basedOn w:val="1"/>
    <w:rsid w:val="005C5EF5"/>
    <w:pPr>
      <w:spacing w:before="0" w:after="0" w:line="300" w:lineRule="auto"/>
    </w:pPr>
    <w:rPr>
      <w:rFonts w:ascii="黑体" w:hAnsi="宋体" w:cs="宋体"/>
      <w:sz w:val="30"/>
      <w:szCs w:val="20"/>
    </w:rPr>
  </w:style>
  <w:style w:type="table" w:styleId="a9">
    <w:name w:val="Table Grid"/>
    <w:basedOn w:val="a1"/>
    <w:rsid w:val="00760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标题格式1"/>
    <w:basedOn w:val="1"/>
    <w:qFormat/>
    <w:rsid w:val="00743F94"/>
    <w:pPr>
      <w:tabs>
        <w:tab w:val="clear" w:pos="567"/>
      </w:tabs>
      <w:jc w:val="both"/>
    </w:pPr>
    <w:rPr>
      <w:rFonts w:ascii="黑体" w:hAnsi="黑体"/>
      <w:szCs w:val="24"/>
    </w:rPr>
  </w:style>
  <w:style w:type="paragraph" w:customStyle="1" w:styleId="12">
    <w:name w:val="海大标题1"/>
    <w:basedOn w:val="11"/>
    <w:qFormat/>
    <w:rsid w:val="00743F94"/>
  </w:style>
  <w:style w:type="paragraph" w:customStyle="1" w:styleId="21">
    <w:name w:val="海大正文2"/>
    <w:basedOn w:val="a"/>
    <w:link w:val="2Char"/>
    <w:qFormat/>
    <w:rsid w:val="00743F94"/>
    <w:pPr>
      <w:spacing w:line="400" w:lineRule="exact"/>
      <w:ind w:firstLineChars="200" w:firstLine="420"/>
    </w:pPr>
    <w:rPr>
      <w:rFonts w:ascii="宋体" w:hAnsi="宋体"/>
      <w:szCs w:val="21"/>
    </w:rPr>
  </w:style>
  <w:style w:type="paragraph" w:styleId="aa">
    <w:name w:val="footnote text"/>
    <w:basedOn w:val="a"/>
    <w:link w:val="Char"/>
    <w:qFormat/>
    <w:rsid w:val="0052532C"/>
    <w:pPr>
      <w:snapToGrid w:val="0"/>
      <w:jc w:val="left"/>
    </w:pPr>
    <w:rPr>
      <w:sz w:val="18"/>
      <w:szCs w:val="18"/>
    </w:rPr>
  </w:style>
  <w:style w:type="character" w:customStyle="1" w:styleId="Char">
    <w:name w:val="脚注文本 Char"/>
    <w:link w:val="aa"/>
    <w:qFormat/>
    <w:rsid w:val="0052532C"/>
    <w:rPr>
      <w:kern w:val="2"/>
      <w:sz w:val="18"/>
      <w:szCs w:val="18"/>
    </w:rPr>
  </w:style>
  <w:style w:type="character" w:styleId="ab">
    <w:name w:val="footnote reference"/>
    <w:qFormat/>
    <w:rsid w:val="0052532C"/>
    <w:rPr>
      <w:vertAlign w:val="superscript"/>
    </w:rPr>
  </w:style>
  <w:style w:type="paragraph" w:styleId="ac">
    <w:name w:val="Balloon Text"/>
    <w:basedOn w:val="a"/>
    <w:link w:val="Char0"/>
    <w:rsid w:val="00734963"/>
    <w:rPr>
      <w:sz w:val="18"/>
      <w:szCs w:val="18"/>
    </w:rPr>
  </w:style>
  <w:style w:type="character" w:customStyle="1" w:styleId="Char0">
    <w:name w:val="批注框文本 Char"/>
    <w:basedOn w:val="a0"/>
    <w:link w:val="ac"/>
    <w:rsid w:val="00734963"/>
    <w:rPr>
      <w:kern w:val="2"/>
      <w:sz w:val="18"/>
      <w:szCs w:val="18"/>
    </w:rPr>
  </w:style>
  <w:style w:type="paragraph" w:customStyle="1" w:styleId="A10">
    <w:name w:val="参文A1"/>
    <w:basedOn w:val="1"/>
    <w:qFormat/>
    <w:rsid w:val="00F77935"/>
    <w:pPr>
      <w:numPr>
        <w:numId w:val="0"/>
      </w:numPr>
      <w:spacing w:beforeLines="0" w:before="0" w:afterLines="0" w:after="0" w:line="300" w:lineRule="auto"/>
    </w:pPr>
    <w:rPr>
      <w:sz w:val="30"/>
      <w:szCs w:val="30"/>
    </w:rPr>
  </w:style>
  <w:style w:type="character" w:customStyle="1" w:styleId="2Char">
    <w:name w:val="海大正文2 Char"/>
    <w:link w:val="21"/>
    <w:qFormat/>
    <w:rsid w:val="00D52120"/>
    <w:rPr>
      <w:rFonts w:ascii="宋体" w:hAnsi="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197">
      <w:bodyDiv w:val="1"/>
      <w:marLeft w:val="0"/>
      <w:marRight w:val="0"/>
      <w:marTop w:val="0"/>
      <w:marBottom w:val="0"/>
      <w:divBdr>
        <w:top w:val="none" w:sz="0" w:space="0" w:color="auto"/>
        <w:left w:val="none" w:sz="0" w:space="0" w:color="auto"/>
        <w:bottom w:val="none" w:sz="0" w:space="0" w:color="auto"/>
        <w:right w:val="none" w:sz="0" w:space="0" w:color="auto"/>
      </w:divBdr>
    </w:div>
    <w:div w:id="104548215">
      <w:bodyDiv w:val="1"/>
      <w:marLeft w:val="0"/>
      <w:marRight w:val="0"/>
      <w:marTop w:val="0"/>
      <w:marBottom w:val="0"/>
      <w:divBdr>
        <w:top w:val="none" w:sz="0" w:space="0" w:color="auto"/>
        <w:left w:val="none" w:sz="0" w:space="0" w:color="auto"/>
        <w:bottom w:val="none" w:sz="0" w:space="0" w:color="auto"/>
        <w:right w:val="none" w:sz="0" w:space="0" w:color="auto"/>
      </w:divBdr>
    </w:div>
    <w:div w:id="156655834">
      <w:bodyDiv w:val="1"/>
      <w:marLeft w:val="0"/>
      <w:marRight w:val="0"/>
      <w:marTop w:val="0"/>
      <w:marBottom w:val="0"/>
      <w:divBdr>
        <w:top w:val="none" w:sz="0" w:space="0" w:color="auto"/>
        <w:left w:val="none" w:sz="0" w:space="0" w:color="auto"/>
        <w:bottom w:val="none" w:sz="0" w:space="0" w:color="auto"/>
        <w:right w:val="none" w:sz="0" w:space="0" w:color="auto"/>
      </w:divBdr>
    </w:div>
    <w:div w:id="158430559">
      <w:bodyDiv w:val="1"/>
      <w:marLeft w:val="0"/>
      <w:marRight w:val="0"/>
      <w:marTop w:val="0"/>
      <w:marBottom w:val="0"/>
      <w:divBdr>
        <w:top w:val="none" w:sz="0" w:space="0" w:color="auto"/>
        <w:left w:val="none" w:sz="0" w:space="0" w:color="auto"/>
        <w:bottom w:val="none" w:sz="0" w:space="0" w:color="auto"/>
        <w:right w:val="none" w:sz="0" w:space="0" w:color="auto"/>
      </w:divBdr>
    </w:div>
    <w:div w:id="182481812">
      <w:bodyDiv w:val="1"/>
      <w:marLeft w:val="0"/>
      <w:marRight w:val="0"/>
      <w:marTop w:val="0"/>
      <w:marBottom w:val="0"/>
      <w:divBdr>
        <w:top w:val="none" w:sz="0" w:space="0" w:color="auto"/>
        <w:left w:val="none" w:sz="0" w:space="0" w:color="auto"/>
        <w:bottom w:val="none" w:sz="0" w:space="0" w:color="auto"/>
        <w:right w:val="none" w:sz="0" w:space="0" w:color="auto"/>
      </w:divBdr>
    </w:div>
    <w:div w:id="188302969">
      <w:bodyDiv w:val="1"/>
      <w:marLeft w:val="0"/>
      <w:marRight w:val="0"/>
      <w:marTop w:val="0"/>
      <w:marBottom w:val="0"/>
      <w:divBdr>
        <w:top w:val="none" w:sz="0" w:space="0" w:color="auto"/>
        <w:left w:val="none" w:sz="0" w:space="0" w:color="auto"/>
        <w:bottom w:val="none" w:sz="0" w:space="0" w:color="auto"/>
        <w:right w:val="none" w:sz="0" w:space="0" w:color="auto"/>
      </w:divBdr>
    </w:div>
    <w:div w:id="192573935">
      <w:bodyDiv w:val="1"/>
      <w:marLeft w:val="0"/>
      <w:marRight w:val="0"/>
      <w:marTop w:val="0"/>
      <w:marBottom w:val="0"/>
      <w:divBdr>
        <w:top w:val="none" w:sz="0" w:space="0" w:color="auto"/>
        <w:left w:val="none" w:sz="0" w:space="0" w:color="auto"/>
        <w:bottom w:val="none" w:sz="0" w:space="0" w:color="auto"/>
        <w:right w:val="none" w:sz="0" w:space="0" w:color="auto"/>
      </w:divBdr>
    </w:div>
    <w:div w:id="201022481">
      <w:bodyDiv w:val="1"/>
      <w:marLeft w:val="0"/>
      <w:marRight w:val="0"/>
      <w:marTop w:val="0"/>
      <w:marBottom w:val="0"/>
      <w:divBdr>
        <w:top w:val="none" w:sz="0" w:space="0" w:color="auto"/>
        <w:left w:val="none" w:sz="0" w:space="0" w:color="auto"/>
        <w:bottom w:val="none" w:sz="0" w:space="0" w:color="auto"/>
        <w:right w:val="none" w:sz="0" w:space="0" w:color="auto"/>
      </w:divBdr>
    </w:div>
    <w:div w:id="206720700">
      <w:bodyDiv w:val="1"/>
      <w:marLeft w:val="0"/>
      <w:marRight w:val="0"/>
      <w:marTop w:val="0"/>
      <w:marBottom w:val="0"/>
      <w:divBdr>
        <w:top w:val="none" w:sz="0" w:space="0" w:color="auto"/>
        <w:left w:val="none" w:sz="0" w:space="0" w:color="auto"/>
        <w:bottom w:val="none" w:sz="0" w:space="0" w:color="auto"/>
        <w:right w:val="none" w:sz="0" w:space="0" w:color="auto"/>
      </w:divBdr>
    </w:div>
    <w:div w:id="257911862">
      <w:bodyDiv w:val="1"/>
      <w:marLeft w:val="0"/>
      <w:marRight w:val="0"/>
      <w:marTop w:val="0"/>
      <w:marBottom w:val="0"/>
      <w:divBdr>
        <w:top w:val="none" w:sz="0" w:space="0" w:color="auto"/>
        <w:left w:val="none" w:sz="0" w:space="0" w:color="auto"/>
        <w:bottom w:val="none" w:sz="0" w:space="0" w:color="auto"/>
        <w:right w:val="none" w:sz="0" w:space="0" w:color="auto"/>
      </w:divBdr>
    </w:div>
    <w:div w:id="290214426">
      <w:bodyDiv w:val="1"/>
      <w:marLeft w:val="0"/>
      <w:marRight w:val="0"/>
      <w:marTop w:val="0"/>
      <w:marBottom w:val="0"/>
      <w:divBdr>
        <w:top w:val="none" w:sz="0" w:space="0" w:color="auto"/>
        <w:left w:val="none" w:sz="0" w:space="0" w:color="auto"/>
        <w:bottom w:val="none" w:sz="0" w:space="0" w:color="auto"/>
        <w:right w:val="none" w:sz="0" w:space="0" w:color="auto"/>
      </w:divBdr>
    </w:div>
    <w:div w:id="293561050">
      <w:bodyDiv w:val="1"/>
      <w:marLeft w:val="0"/>
      <w:marRight w:val="0"/>
      <w:marTop w:val="0"/>
      <w:marBottom w:val="0"/>
      <w:divBdr>
        <w:top w:val="none" w:sz="0" w:space="0" w:color="auto"/>
        <w:left w:val="none" w:sz="0" w:space="0" w:color="auto"/>
        <w:bottom w:val="none" w:sz="0" w:space="0" w:color="auto"/>
        <w:right w:val="none" w:sz="0" w:space="0" w:color="auto"/>
      </w:divBdr>
    </w:div>
    <w:div w:id="301228878">
      <w:bodyDiv w:val="1"/>
      <w:marLeft w:val="0"/>
      <w:marRight w:val="0"/>
      <w:marTop w:val="0"/>
      <w:marBottom w:val="0"/>
      <w:divBdr>
        <w:top w:val="none" w:sz="0" w:space="0" w:color="auto"/>
        <w:left w:val="none" w:sz="0" w:space="0" w:color="auto"/>
        <w:bottom w:val="none" w:sz="0" w:space="0" w:color="auto"/>
        <w:right w:val="none" w:sz="0" w:space="0" w:color="auto"/>
      </w:divBdr>
    </w:div>
    <w:div w:id="335503700">
      <w:bodyDiv w:val="1"/>
      <w:marLeft w:val="0"/>
      <w:marRight w:val="0"/>
      <w:marTop w:val="0"/>
      <w:marBottom w:val="0"/>
      <w:divBdr>
        <w:top w:val="none" w:sz="0" w:space="0" w:color="auto"/>
        <w:left w:val="none" w:sz="0" w:space="0" w:color="auto"/>
        <w:bottom w:val="none" w:sz="0" w:space="0" w:color="auto"/>
        <w:right w:val="none" w:sz="0" w:space="0" w:color="auto"/>
      </w:divBdr>
    </w:div>
    <w:div w:id="348338238">
      <w:bodyDiv w:val="1"/>
      <w:marLeft w:val="0"/>
      <w:marRight w:val="0"/>
      <w:marTop w:val="0"/>
      <w:marBottom w:val="0"/>
      <w:divBdr>
        <w:top w:val="none" w:sz="0" w:space="0" w:color="auto"/>
        <w:left w:val="none" w:sz="0" w:space="0" w:color="auto"/>
        <w:bottom w:val="none" w:sz="0" w:space="0" w:color="auto"/>
        <w:right w:val="none" w:sz="0" w:space="0" w:color="auto"/>
      </w:divBdr>
    </w:div>
    <w:div w:id="395669154">
      <w:bodyDiv w:val="1"/>
      <w:marLeft w:val="0"/>
      <w:marRight w:val="0"/>
      <w:marTop w:val="0"/>
      <w:marBottom w:val="0"/>
      <w:divBdr>
        <w:top w:val="none" w:sz="0" w:space="0" w:color="auto"/>
        <w:left w:val="none" w:sz="0" w:space="0" w:color="auto"/>
        <w:bottom w:val="none" w:sz="0" w:space="0" w:color="auto"/>
        <w:right w:val="none" w:sz="0" w:space="0" w:color="auto"/>
      </w:divBdr>
    </w:div>
    <w:div w:id="396975513">
      <w:bodyDiv w:val="1"/>
      <w:marLeft w:val="0"/>
      <w:marRight w:val="0"/>
      <w:marTop w:val="0"/>
      <w:marBottom w:val="0"/>
      <w:divBdr>
        <w:top w:val="none" w:sz="0" w:space="0" w:color="auto"/>
        <w:left w:val="none" w:sz="0" w:space="0" w:color="auto"/>
        <w:bottom w:val="none" w:sz="0" w:space="0" w:color="auto"/>
        <w:right w:val="none" w:sz="0" w:space="0" w:color="auto"/>
      </w:divBdr>
    </w:div>
    <w:div w:id="434519350">
      <w:bodyDiv w:val="1"/>
      <w:marLeft w:val="0"/>
      <w:marRight w:val="0"/>
      <w:marTop w:val="0"/>
      <w:marBottom w:val="0"/>
      <w:divBdr>
        <w:top w:val="none" w:sz="0" w:space="0" w:color="auto"/>
        <w:left w:val="none" w:sz="0" w:space="0" w:color="auto"/>
        <w:bottom w:val="none" w:sz="0" w:space="0" w:color="auto"/>
        <w:right w:val="none" w:sz="0" w:space="0" w:color="auto"/>
      </w:divBdr>
    </w:div>
    <w:div w:id="437681354">
      <w:bodyDiv w:val="1"/>
      <w:marLeft w:val="0"/>
      <w:marRight w:val="0"/>
      <w:marTop w:val="0"/>
      <w:marBottom w:val="0"/>
      <w:divBdr>
        <w:top w:val="none" w:sz="0" w:space="0" w:color="auto"/>
        <w:left w:val="none" w:sz="0" w:space="0" w:color="auto"/>
        <w:bottom w:val="none" w:sz="0" w:space="0" w:color="auto"/>
        <w:right w:val="none" w:sz="0" w:space="0" w:color="auto"/>
      </w:divBdr>
    </w:div>
    <w:div w:id="444007011">
      <w:bodyDiv w:val="1"/>
      <w:marLeft w:val="0"/>
      <w:marRight w:val="0"/>
      <w:marTop w:val="0"/>
      <w:marBottom w:val="0"/>
      <w:divBdr>
        <w:top w:val="none" w:sz="0" w:space="0" w:color="auto"/>
        <w:left w:val="none" w:sz="0" w:space="0" w:color="auto"/>
        <w:bottom w:val="none" w:sz="0" w:space="0" w:color="auto"/>
        <w:right w:val="none" w:sz="0" w:space="0" w:color="auto"/>
      </w:divBdr>
    </w:div>
    <w:div w:id="448087317">
      <w:bodyDiv w:val="1"/>
      <w:marLeft w:val="0"/>
      <w:marRight w:val="0"/>
      <w:marTop w:val="0"/>
      <w:marBottom w:val="0"/>
      <w:divBdr>
        <w:top w:val="none" w:sz="0" w:space="0" w:color="auto"/>
        <w:left w:val="none" w:sz="0" w:space="0" w:color="auto"/>
        <w:bottom w:val="none" w:sz="0" w:space="0" w:color="auto"/>
        <w:right w:val="none" w:sz="0" w:space="0" w:color="auto"/>
      </w:divBdr>
    </w:div>
    <w:div w:id="601914939">
      <w:bodyDiv w:val="1"/>
      <w:marLeft w:val="0"/>
      <w:marRight w:val="0"/>
      <w:marTop w:val="0"/>
      <w:marBottom w:val="0"/>
      <w:divBdr>
        <w:top w:val="none" w:sz="0" w:space="0" w:color="auto"/>
        <w:left w:val="none" w:sz="0" w:space="0" w:color="auto"/>
        <w:bottom w:val="none" w:sz="0" w:space="0" w:color="auto"/>
        <w:right w:val="none" w:sz="0" w:space="0" w:color="auto"/>
      </w:divBdr>
    </w:div>
    <w:div w:id="625622426">
      <w:bodyDiv w:val="1"/>
      <w:marLeft w:val="0"/>
      <w:marRight w:val="0"/>
      <w:marTop w:val="0"/>
      <w:marBottom w:val="0"/>
      <w:divBdr>
        <w:top w:val="none" w:sz="0" w:space="0" w:color="auto"/>
        <w:left w:val="none" w:sz="0" w:space="0" w:color="auto"/>
        <w:bottom w:val="none" w:sz="0" w:space="0" w:color="auto"/>
        <w:right w:val="none" w:sz="0" w:space="0" w:color="auto"/>
      </w:divBdr>
    </w:div>
    <w:div w:id="632642755">
      <w:bodyDiv w:val="1"/>
      <w:marLeft w:val="0"/>
      <w:marRight w:val="0"/>
      <w:marTop w:val="0"/>
      <w:marBottom w:val="0"/>
      <w:divBdr>
        <w:top w:val="none" w:sz="0" w:space="0" w:color="auto"/>
        <w:left w:val="none" w:sz="0" w:space="0" w:color="auto"/>
        <w:bottom w:val="none" w:sz="0" w:space="0" w:color="auto"/>
        <w:right w:val="none" w:sz="0" w:space="0" w:color="auto"/>
      </w:divBdr>
    </w:div>
    <w:div w:id="644551259">
      <w:bodyDiv w:val="1"/>
      <w:marLeft w:val="0"/>
      <w:marRight w:val="0"/>
      <w:marTop w:val="0"/>
      <w:marBottom w:val="0"/>
      <w:divBdr>
        <w:top w:val="none" w:sz="0" w:space="0" w:color="auto"/>
        <w:left w:val="none" w:sz="0" w:space="0" w:color="auto"/>
        <w:bottom w:val="none" w:sz="0" w:space="0" w:color="auto"/>
        <w:right w:val="none" w:sz="0" w:space="0" w:color="auto"/>
      </w:divBdr>
    </w:div>
    <w:div w:id="648633209">
      <w:bodyDiv w:val="1"/>
      <w:marLeft w:val="0"/>
      <w:marRight w:val="0"/>
      <w:marTop w:val="0"/>
      <w:marBottom w:val="0"/>
      <w:divBdr>
        <w:top w:val="none" w:sz="0" w:space="0" w:color="auto"/>
        <w:left w:val="none" w:sz="0" w:space="0" w:color="auto"/>
        <w:bottom w:val="none" w:sz="0" w:space="0" w:color="auto"/>
        <w:right w:val="none" w:sz="0" w:space="0" w:color="auto"/>
      </w:divBdr>
    </w:div>
    <w:div w:id="666323275">
      <w:bodyDiv w:val="1"/>
      <w:marLeft w:val="0"/>
      <w:marRight w:val="0"/>
      <w:marTop w:val="0"/>
      <w:marBottom w:val="0"/>
      <w:divBdr>
        <w:top w:val="none" w:sz="0" w:space="0" w:color="auto"/>
        <w:left w:val="none" w:sz="0" w:space="0" w:color="auto"/>
        <w:bottom w:val="none" w:sz="0" w:space="0" w:color="auto"/>
        <w:right w:val="none" w:sz="0" w:space="0" w:color="auto"/>
      </w:divBdr>
    </w:div>
    <w:div w:id="719862570">
      <w:bodyDiv w:val="1"/>
      <w:marLeft w:val="0"/>
      <w:marRight w:val="0"/>
      <w:marTop w:val="0"/>
      <w:marBottom w:val="0"/>
      <w:divBdr>
        <w:top w:val="none" w:sz="0" w:space="0" w:color="auto"/>
        <w:left w:val="none" w:sz="0" w:space="0" w:color="auto"/>
        <w:bottom w:val="none" w:sz="0" w:space="0" w:color="auto"/>
        <w:right w:val="none" w:sz="0" w:space="0" w:color="auto"/>
      </w:divBdr>
    </w:div>
    <w:div w:id="769469941">
      <w:bodyDiv w:val="1"/>
      <w:marLeft w:val="0"/>
      <w:marRight w:val="0"/>
      <w:marTop w:val="0"/>
      <w:marBottom w:val="0"/>
      <w:divBdr>
        <w:top w:val="none" w:sz="0" w:space="0" w:color="auto"/>
        <w:left w:val="none" w:sz="0" w:space="0" w:color="auto"/>
        <w:bottom w:val="none" w:sz="0" w:space="0" w:color="auto"/>
        <w:right w:val="none" w:sz="0" w:space="0" w:color="auto"/>
      </w:divBdr>
    </w:div>
    <w:div w:id="808597741">
      <w:bodyDiv w:val="1"/>
      <w:marLeft w:val="0"/>
      <w:marRight w:val="0"/>
      <w:marTop w:val="0"/>
      <w:marBottom w:val="0"/>
      <w:divBdr>
        <w:top w:val="none" w:sz="0" w:space="0" w:color="auto"/>
        <w:left w:val="none" w:sz="0" w:space="0" w:color="auto"/>
        <w:bottom w:val="none" w:sz="0" w:space="0" w:color="auto"/>
        <w:right w:val="none" w:sz="0" w:space="0" w:color="auto"/>
      </w:divBdr>
    </w:div>
    <w:div w:id="840504484">
      <w:bodyDiv w:val="1"/>
      <w:marLeft w:val="0"/>
      <w:marRight w:val="0"/>
      <w:marTop w:val="0"/>
      <w:marBottom w:val="0"/>
      <w:divBdr>
        <w:top w:val="none" w:sz="0" w:space="0" w:color="auto"/>
        <w:left w:val="none" w:sz="0" w:space="0" w:color="auto"/>
        <w:bottom w:val="none" w:sz="0" w:space="0" w:color="auto"/>
        <w:right w:val="none" w:sz="0" w:space="0" w:color="auto"/>
      </w:divBdr>
    </w:div>
    <w:div w:id="841236886">
      <w:bodyDiv w:val="1"/>
      <w:marLeft w:val="0"/>
      <w:marRight w:val="0"/>
      <w:marTop w:val="0"/>
      <w:marBottom w:val="0"/>
      <w:divBdr>
        <w:top w:val="none" w:sz="0" w:space="0" w:color="auto"/>
        <w:left w:val="none" w:sz="0" w:space="0" w:color="auto"/>
        <w:bottom w:val="none" w:sz="0" w:space="0" w:color="auto"/>
        <w:right w:val="none" w:sz="0" w:space="0" w:color="auto"/>
      </w:divBdr>
    </w:div>
    <w:div w:id="848641423">
      <w:bodyDiv w:val="1"/>
      <w:marLeft w:val="0"/>
      <w:marRight w:val="0"/>
      <w:marTop w:val="0"/>
      <w:marBottom w:val="0"/>
      <w:divBdr>
        <w:top w:val="none" w:sz="0" w:space="0" w:color="auto"/>
        <w:left w:val="none" w:sz="0" w:space="0" w:color="auto"/>
        <w:bottom w:val="none" w:sz="0" w:space="0" w:color="auto"/>
        <w:right w:val="none" w:sz="0" w:space="0" w:color="auto"/>
      </w:divBdr>
    </w:div>
    <w:div w:id="865555526">
      <w:bodyDiv w:val="1"/>
      <w:marLeft w:val="0"/>
      <w:marRight w:val="0"/>
      <w:marTop w:val="0"/>
      <w:marBottom w:val="0"/>
      <w:divBdr>
        <w:top w:val="none" w:sz="0" w:space="0" w:color="auto"/>
        <w:left w:val="none" w:sz="0" w:space="0" w:color="auto"/>
        <w:bottom w:val="none" w:sz="0" w:space="0" w:color="auto"/>
        <w:right w:val="none" w:sz="0" w:space="0" w:color="auto"/>
      </w:divBdr>
    </w:div>
    <w:div w:id="899823472">
      <w:bodyDiv w:val="1"/>
      <w:marLeft w:val="0"/>
      <w:marRight w:val="0"/>
      <w:marTop w:val="0"/>
      <w:marBottom w:val="0"/>
      <w:divBdr>
        <w:top w:val="none" w:sz="0" w:space="0" w:color="auto"/>
        <w:left w:val="none" w:sz="0" w:space="0" w:color="auto"/>
        <w:bottom w:val="none" w:sz="0" w:space="0" w:color="auto"/>
        <w:right w:val="none" w:sz="0" w:space="0" w:color="auto"/>
      </w:divBdr>
    </w:div>
    <w:div w:id="932326559">
      <w:bodyDiv w:val="1"/>
      <w:marLeft w:val="0"/>
      <w:marRight w:val="0"/>
      <w:marTop w:val="0"/>
      <w:marBottom w:val="0"/>
      <w:divBdr>
        <w:top w:val="none" w:sz="0" w:space="0" w:color="auto"/>
        <w:left w:val="none" w:sz="0" w:space="0" w:color="auto"/>
        <w:bottom w:val="none" w:sz="0" w:space="0" w:color="auto"/>
        <w:right w:val="none" w:sz="0" w:space="0" w:color="auto"/>
      </w:divBdr>
    </w:div>
    <w:div w:id="1101412846">
      <w:bodyDiv w:val="1"/>
      <w:marLeft w:val="0"/>
      <w:marRight w:val="0"/>
      <w:marTop w:val="0"/>
      <w:marBottom w:val="0"/>
      <w:divBdr>
        <w:top w:val="none" w:sz="0" w:space="0" w:color="auto"/>
        <w:left w:val="none" w:sz="0" w:space="0" w:color="auto"/>
        <w:bottom w:val="none" w:sz="0" w:space="0" w:color="auto"/>
        <w:right w:val="none" w:sz="0" w:space="0" w:color="auto"/>
      </w:divBdr>
    </w:div>
    <w:div w:id="1128280873">
      <w:bodyDiv w:val="1"/>
      <w:marLeft w:val="0"/>
      <w:marRight w:val="0"/>
      <w:marTop w:val="0"/>
      <w:marBottom w:val="0"/>
      <w:divBdr>
        <w:top w:val="none" w:sz="0" w:space="0" w:color="auto"/>
        <w:left w:val="none" w:sz="0" w:space="0" w:color="auto"/>
        <w:bottom w:val="none" w:sz="0" w:space="0" w:color="auto"/>
        <w:right w:val="none" w:sz="0" w:space="0" w:color="auto"/>
      </w:divBdr>
    </w:div>
    <w:div w:id="1213227370">
      <w:bodyDiv w:val="1"/>
      <w:marLeft w:val="0"/>
      <w:marRight w:val="0"/>
      <w:marTop w:val="0"/>
      <w:marBottom w:val="0"/>
      <w:divBdr>
        <w:top w:val="none" w:sz="0" w:space="0" w:color="auto"/>
        <w:left w:val="none" w:sz="0" w:space="0" w:color="auto"/>
        <w:bottom w:val="none" w:sz="0" w:space="0" w:color="auto"/>
        <w:right w:val="none" w:sz="0" w:space="0" w:color="auto"/>
      </w:divBdr>
    </w:div>
    <w:div w:id="1244490113">
      <w:bodyDiv w:val="1"/>
      <w:marLeft w:val="0"/>
      <w:marRight w:val="0"/>
      <w:marTop w:val="0"/>
      <w:marBottom w:val="0"/>
      <w:divBdr>
        <w:top w:val="none" w:sz="0" w:space="0" w:color="auto"/>
        <w:left w:val="none" w:sz="0" w:space="0" w:color="auto"/>
        <w:bottom w:val="none" w:sz="0" w:space="0" w:color="auto"/>
        <w:right w:val="none" w:sz="0" w:space="0" w:color="auto"/>
      </w:divBdr>
    </w:div>
    <w:div w:id="1247419179">
      <w:bodyDiv w:val="1"/>
      <w:marLeft w:val="0"/>
      <w:marRight w:val="0"/>
      <w:marTop w:val="0"/>
      <w:marBottom w:val="0"/>
      <w:divBdr>
        <w:top w:val="none" w:sz="0" w:space="0" w:color="auto"/>
        <w:left w:val="none" w:sz="0" w:space="0" w:color="auto"/>
        <w:bottom w:val="none" w:sz="0" w:space="0" w:color="auto"/>
        <w:right w:val="none" w:sz="0" w:space="0" w:color="auto"/>
      </w:divBdr>
    </w:div>
    <w:div w:id="1355574881">
      <w:bodyDiv w:val="1"/>
      <w:marLeft w:val="0"/>
      <w:marRight w:val="0"/>
      <w:marTop w:val="0"/>
      <w:marBottom w:val="0"/>
      <w:divBdr>
        <w:top w:val="none" w:sz="0" w:space="0" w:color="auto"/>
        <w:left w:val="none" w:sz="0" w:space="0" w:color="auto"/>
        <w:bottom w:val="none" w:sz="0" w:space="0" w:color="auto"/>
        <w:right w:val="none" w:sz="0" w:space="0" w:color="auto"/>
      </w:divBdr>
    </w:div>
    <w:div w:id="1394691372">
      <w:bodyDiv w:val="1"/>
      <w:marLeft w:val="0"/>
      <w:marRight w:val="0"/>
      <w:marTop w:val="0"/>
      <w:marBottom w:val="0"/>
      <w:divBdr>
        <w:top w:val="none" w:sz="0" w:space="0" w:color="auto"/>
        <w:left w:val="none" w:sz="0" w:space="0" w:color="auto"/>
        <w:bottom w:val="none" w:sz="0" w:space="0" w:color="auto"/>
        <w:right w:val="none" w:sz="0" w:space="0" w:color="auto"/>
      </w:divBdr>
    </w:div>
    <w:div w:id="1504860648">
      <w:bodyDiv w:val="1"/>
      <w:marLeft w:val="0"/>
      <w:marRight w:val="0"/>
      <w:marTop w:val="0"/>
      <w:marBottom w:val="0"/>
      <w:divBdr>
        <w:top w:val="none" w:sz="0" w:space="0" w:color="auto"/>
        <w:left w:val="none" w:sz="0" w:space="0" w:color="auto"/>
        <w:bottom w:val="none" w:sz="0" w:space="0" w:color="auto"/>
        <w:right w:val="none" w:sz="0" w:space="0" w:color="auto"/>
      </w:divBdr>
    </w:div>
    <w:div w:id="1533152909">
      <w:bodyDiv w:val="1"/>
      <w:marLeft w:val="0"/>
      <w:marRight w:val="0"/>
      <w:marTop w:val="0"/>
      <w:marBottom w:val="0"/>
      <w:divBdr>
        <w:top w:val="none" w:sz="0" w:space="0" w:color="auto"/>
        <w:left w:val="none" w:sz="0" w:space="0" w:color="auto"/>
        <w:bottom w:val="none" w:sz="0" w:space="0" w:color="auto"/>
        <w:right w:val="none" w:sz="0" w:space="0" w:color="auto"/>
      </w:divBdr>
    </w:div>
    <w:div w:id="1569421182">
      <w:bodyDiv w:val="1"/>
      <w:marLeft w:val="0"/>
      <w:marRight w:val="0"/>
      <w:marTop w:val="0"/>
      <w:marBottom w:val="0"/>
      <w:divBdr>
        <w:top w:val="none" w:sz="0" w:space="0" w:color="auto"/>
        <w:left w:val="none" w:sz="0" w:space="0" w:color="auto"/>
        <w:bottom w:val="none" w:sz="0" w:space="0" w:color="auto"/>
        <w:right w:val="none" w:sz="0" w:space="0" w:color="auto"/>
      </w:divBdr>
    </w:div>
    <w:div w:id="1596937397">
      <w:bodyDiv w:val="1"/>
      <w:marLeft w:val="0"/>
      <w:marRight w:val="0"/>
      <w:marTop w:val="0"/>
      <w:marBottom w:val="0"/>
      <w:divBdr>
        <w:top w:val="none" w:sz="0" w:space="0" w:color="auto"/>
        <w:left w:val="none" w:sz="0" w:space="0" w:color="auto"/>
        <w:bottom w:val="none" w:sz="0" w:space="0" w:color="auto"/>
        <w:right w:val="none" w:sz="0" w:space="0" w:color="auto"/>
      </w:divBdr>
    </w:div>
    <w:div w:id="1673990668">
      <w:bodyDiv w:val="1"/>
      <w:marLeft w:val="0"/>
      <w:marRight w:val="0"/>
      <w:marTop w:val="0"/>
      <w:marBottom w:val="0"/>
      <w:divBdr>
        <w:top w:val="none" w:sz="0" w:space="0" w:color="auto"/>
        <w:left w:val="none" w:sz="0" w:space="0" w:color="auto"/>
        <w:bottom w:val="none" w:sz="0" w:space="0" w:color="auto"/>
        <w:right w:val="none" w:sz="0" w:space="0" w:color="auto"/>
      </w:divBdr>
    </w:div>
    <w:div w:id="1711030058">
      <w:bodyDiv w:val="1"/>
      <w:marLeft w:val="0"/>
      <w:marRight w:val="0"/>
      <w:marTop w:val="0"/>
      <w:marBottom w:val="0"/>
      <w:divBdr>
        <w:top w:val="none" w:sz="0" w:space="0" w:color="auto"/>
        <w:left w:val="none" w:sz="0" w:space="0" w:color="auto"/>
        <w:bottom w:val="none" w:sz="0" w:space="0" w:color="auto"/>
        <w:right w:val="none" w:sz="0" w:space="0" w:color="auto"/>
      </w:divBdr>
    </w:div>
    <w:div w:id="1803570089">
      <w:bodyDiv w:val="1"/>
      <w:marLeft w:val="0"/>
      <w:marRight w:val="0"/>
      <w:marTop w:val="0"/>
      <w:marBottom w:val="0"/>
      <w:divBdr>
        <w:top w:val="none" w:sz="0" w:space="0" w:color="auto"/>
        <w:left w:val="none" w:sz="0" w:space="0" w:color="auto"/>
        <w:bottom w:val="none" w:sz="0" w:space="0" w:color="auto"/>
        <w:right w:val="none" w:sz="0" w:space="0" w:color="auto"/>
      </w:divBdr>
    </w:div>
    <w:div w:id="1841040911">
      <w:bodyDiv w:val="1"/>
      <w:marLeft w:val="0"/>
      <w:marRight w:val="0"/>
      <w:marTop w:val="0"/>
      <w:marBottom w:val="0"/>
      <w:divBdr>
        <w:top w:val="none" w:sz="0" w:space="0" w:color="auto"/>
        <w:left w:val="none" w:sz="0" w:space="0" w:color="auto"/>
        <w:bottom w:val="none" w:sz="0" w:space="0" w:color="auto"/>
        <w:right w:val="none" w:sz="0" w:space="0" w:color="auto"/>
      </w:divBdr>
    </w:div>
    <w:div w:id="1843738606">
      <w:bodyDiv w:val="1"/>
      <w:marLeft w:val="0"/>
      <w:marRight w:val="0"/>
      <w:marTop w:val="0"/>
      <w:marBottom w:val="0"/>
      <w:divBdr>
        <w:top w:val="none" w:sz="0" w:space="0" w:color="auto"/>
        <w:left w:val="none" w:sz="0" w:space="0" w:color="auto"/>
        <w:bottom w:val="none" w:sz="0" w:space="0" w:color="auto"/>
        <w:right w:val="none" w:sz="0" w:space="0" w:color="auto"/>
      </w:divBdr>
    </w:div>
    <w:div w:id="1856770629">
      <w:bodyDiv w:val="1"/>
      <w:marLeft w:val="0"/>
      <w:marRight w:val="0"/>
      <w:marTop w:val="0"/>
      <w:marBottom w:val="0"/>
      <w:divBdr>
        <w:top w:val="none" w:sz="0" w:space="0" w:color="auto"/>
        <w:left w:val="none" w:sz="0" w:space="0" w:color="auto"/>
        <w:bottom w:val="none" w:sz="0" w:space="0" w:color="auto"/>
        <w:right w:val="none" w:sz="0" w:space="0" w:color="auto"/>
      </w:divBdr>
    </w:div>
    <w:div w:id="1863281412">
      <w:bodyDiv w:val="1"/>
      <w:marLeft w:val="0"/>
      <w:marRight w:val="0"/>
      <w:marTop w:val="0"/>
      <w:marBottom w:val="0"/>
      <w:divBdr>
        <w:top w:val="none" w:sz="0" w:space="0" w:color="auto"/>
        <w:left w:val="none" w:sz="0" w:space="0" w:color="auto"/>
        <w:bottom w:val="none" w:sz="0" w:space="0" w:color="auto"/>
        <w:right w:val="none" w:sz="0" w:space="0" w:color="auto"/>
      </w:divBdr>
    </w:div>
    <w:div w:id="1867210325">
      <w:bodyDiv w:val="1"/>
      <w:marLeft w:val="0"/>
      <w:marRight w:val="0"/>
      <w:marTop w:val="0"/>
      <w:marBottom w:val="0"/>
      <w:divBdr>
        <w:top w:val="none" w:sz="0" w:space="0" w:color="auto"/>
        <w:left w:val="none" w:sz="0" w:space="0" w:color="auto"/>
        <w:bottom w:val="none" w:sz="0" w:space="0" w:color="auto"/>
        <w:right w:val="none" w:sz="0" w:space="0" w:color="auto"/>
      </w:divBdr>
    </w:div>
    <w:div w:id="1928339911">
      <w:bodyDiv w:val="1"/>
      <w:marLeft w:val="0"/>
      <w:marRight w:val="0"/>
      <w:marTop w:val="0"/>
      <w:marBottom w:val="0"/>
      <w:divBdr>
        <w:top w:val="none" w:sz="0" w:space="0" w:color="auto"/>
        <w:left w:val="none" w:sz="0" w:space="0" w:color="auto"/>
        <w:bottom w:val="none" w:sz="0" w:space="0" w:color="auto"/>
        <w:right w:val="none" w:sz="0" w:space="0" w:color="auto"/>
      </w:divBdr>
    </w:div>
    <w:div w:id="1990012508">
      <w:bodyDiv w:val="1"/>
      <w:marLeft w:val="0"/>
      <w:marRight w:val="0"/>
      <w:marTop w:val="0"/>
      <w:marBottom w:val="0"/>
      <w:divBdr>
        <w:top w:val="none" w:sz="0" w:space="0" w:color="auto"/>
        <w:left w:val="none" w:sz="0" w:space="0" w:color="auto"/>
        <w:bottom w:val="none" w:sz="0" w:space="0" w:color="auto"/>
        <w:right w:val="none" w:sz="0" w:space="0" w:color="auto"/>
      </w:divBdr>
    </w:div>
    <w:div w:id="2098866838">
      <w:bodyDiv w:val="1"/>
      <w:marLeft w:val="0"/>
      <w:marRight w:val="0"/>
      <w:marTop w:val="0"/>
      <w:marBottom w:val="0"/>
      <w:divBdr>
        <w:top w:val="none" w:sz="0" w:space="0" w:color="auto"/>
        <w:left w:val="none" w:sz="0" w:space="0" w:color="auto"/>
        <w:bottom w:val="none" w:sz="0" w:space="0" w:color="auto"/>
        <w:right w:val="none" w:sz="0" w:space="0" w:color="auto"/>
      </w:divBdr>
    </w:div>
    <w:div w:id="2099667937">
      <w:bodyDiv w:val="1"/>
      <w:marLeft w:val="0"/>
      <w:marRight w:val="0"/>
      <w:marTop w:val="0"/>
      <w:marBottom w:val="0"/>
      <w:divBdr>
        <w:top w:val="none" w:sz="0" w:space="0" w:color="auto"/>
        <w:left w:val="none" w:sz="0" w:space="0" w:color="auto"/>
        <w:bottom w:val="none" w:sz="0" w:space="0" w:color="auto"/>
        <w:right w:val="none" w:sz="0" w:space="0" w:color="auto"/>
      </w:divBdr>
    </w:div>
    <w:div w:id="214488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19B26-DBC1-4ED9-811E-D37C96BF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TotalTime>
  <Pages>14</Pages>
  <Words>2066</Words>
  <Characters>11781</Characters>
  <Application>Microsoft Office Word</Application>
  <DocSecurity>0</DocSecurity>
  <Lines>98</Lines>
  <Paragraphs>27</Paragraphs>
  <ScaleCrop>false</ScaleCrop>
  <Company>china</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湛江海洋大学</dc:title>
  <dc:creator>JYK</dc:creator>
  <cp:lastModifiedBy>Administrator</cp:lastModifiedBy>
  <cp:revision>25</cp:revision>
  <cp:lastPrinted>2006-04-22T14:05:00Z</cp:lastPrinted>
  <dcterms:created xsi:type="dcterms:W3CDTF">2021-08-11T02:17:00Z</dcterms:created>
  <dcterms:modified xsi:type="dcterms:W3CDTF">2021-10-04T05:13:00Z</dcterms:modified>
</cp:coreProperties>
</file>