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3E8"/>
        <w:spacing w:before="300" w:beforeAutospacing="0" w:after="0" w:afterAutospacing="0" w:line="600" w:lineRule="atLeast"/>
        <w:ind w:left="0" w:right="0"/>
        <w:rPr>
          <w:rFonts w:ascii="\5FAE软雅黑" w:hAnsi="\5FAE软雅黑" w:eastAsia="\5FAE软雅黑" w:cs="\5FAE软雅黑"/>
          <w:i w:val="0"/>
          <w:iCs w:val="0"/>
          <w:u w:val="none"/>
        </w:rPr>
      </w:pPr>
      <w:bookmarkStart w:id="0" w:name="_GoBack"/>
      <w:r>
        <w:rPr>
          <w:rFonts w:hint="default" w:ascii="\5FAE软雅黑" w:hAnsi="\5FAE软雅黑" w:eastAsia="\5FAE软雅黑" w:cs="\5FAE软雅黑"/>
          <w:i w:val="0"/>
          <w:iCs w:val="0"/>
          <w:u w:val="none"/>
          <w:shd w:val="clear" w:fill="FBF3E8"/>
        </w:rPr>
        <w:t>一、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心理咨询师应帮助求助者解决心理问题，下列不属于心理问题的是（）。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可能提高智力测验的分数的是（）。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一般而言，若获得信度的取样团体较为异质的话，往往会（）测验的信度。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下列表示智力的指标中，依据测验分数常态分布来确定的是（）。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情感反应与现实刺激的性质不相称，这种表现可出现于（）。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思维贫乏和思维迟缓的一个重要鉴别点是（）。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根据李心天教授提出来的判别正常与异常心理的统计学标准，心理异常是（）。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对酸味敏感的舌面部位是（）。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分心指（）。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一般来说，不受意识支配的神经是（）。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位于视网膜中央窝的视觉神经细胞主要是（）。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下列说法中正确的是（）。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个体对特定态度对象的卷入程度反映的是态度的（）属性。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一般来说，个体自我意识水平下降时，其侵犯性倾向于（）。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根据凯利三维归因理论，如果一个人的行为存在特异性高、共同性低、一致性低的情况，就可能归因为（）。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用本能来解读人类社会行为的心理学家是（）。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主体将环境刺激信息纳入并整合到已有的图式之中，以加强和丰富原有的认知结构这个过程是（）。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艾里克森认为童年期的主要发展任务是（）。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上司对待下属的正确做法是（）。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符合“敬业”本质要求的做法是（）。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关于职业活动内在道德准则的理解，正确的说法是（）。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在西方，“道德”（MORALES）一词的引申的意思是（）。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3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人对客观事物的态度以及对活动对象的选择与趋向是()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4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实现反射活动的神经结构是()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5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艾里克森认为成年后期（50岁以后）的主要发展任务是（）。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6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皮亚杰认为心理起源于（）。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其数值可以进行加减运算，但不能进行乘除运算的量表是（）。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28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创伤后应激障碍常出现闪回症状，主要表现是（）。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 descr="IMG_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心理发展的性质不包括（）。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以科学的实验程序与方法研究人的心理现象和行为规律的学科是()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1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MMPI是（）。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2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IMG_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保护求助者的隐私有利于向求助者表达（）。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3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以50为平均数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4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IMG_2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婴儿期思维的典型特征是（）。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5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他人的判断反映的自我概念是（）。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6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关于SDS的记分方法，下列说法正确的是（）。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7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IMG_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对求助者影响力最明显的咨询技术是（）。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8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一般来说，涉及青年人前途问题的事件属于（）。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39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IMG_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先将目标总体分成若干层次，再从各层次中随机抽取若干被试的方法是（）。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0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幼儿的主导活动是（）。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1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 descr="IMG_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关于人性的争论，最早出现在社会心理学发展的（）阶段。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2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IMG_2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人们往往会倾向于把过去很久的事情解释为（）的原因。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3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IMG_2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继续社会化指个体从（）一直到老年的社会化过程。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4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IMG_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记忆过程的基本环节有（）个。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5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IMG_2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对调节内脏系统活动起重要作用的中枢是（）。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6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 descr="IMG_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色觉异常的人辨认颜色的线索是（）。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7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 descr="IMG_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属于人本主义心理学研究范畴的是（）。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48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 descr="IMG_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下列症状中不属于精神病性症状的是（）。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49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 descr="IMG_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求助者中心疗法的实质是重建个体在自我概念与经验之间的和谐，也就是（）。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50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 descr="IMG_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模仿法又称（）。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1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 descr="IMG_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最复杂的影响性技术是（）。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2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 descr="IMG_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伴随尖锐而持久心理冲突的抑郁发作最可能是（）。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3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 descr="IMG_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老年期人格特征是（）。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4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 descr="IMG_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样本大小适当的关键是样本要有（）。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5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4" descr="IMG_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对特定对象的与实际处境不相符合的担心和害怕最可能是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6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5" descr="IMG_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经历车祸的乘客对事故情景回忆不起来，最可能是（）。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7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 descr="IMG_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变态心理学注重心理异常的（）。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58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7" descr="IMG_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人一生中记忆广度的顶峰出现在（）。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59" name="图片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8" descr="IMG_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发现一个人有非常恶劣的品质，于是他的优点人们就看不见了，或者看到优点也朝坏处想，这种现象称为（）。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0" name="图片 59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9" descr="IMG_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</w:rPr>
        <w:t>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强烈而短促的情绪状态属于（）。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1" name="图片 60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0" descr="IMG_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3E8"/>
        <w:spacing w:before="300" w:beforeAutospacing="0" w:after="0" w:afterAutospacing="0" w:line="600" w:lineRule="atLeast"/>
        <w:ind w:left="0" w:right="0"/>
        <w:rPr>
          <w:rFonts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u w:val="none"/>
          <w:shd w:val="clear" w:fill="FBF3E8"/>
        </w:rPr>
        <w:t>一、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属于认知行为疗法的包括（）。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6" name="图片 6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在厌恶疗法中，可以作为厌恶刺激的包括（）。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7" name="图片 6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制约心理咨询效果的因素包括（）。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75" name="图片 6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合理情绪疗法中，常用的行为技术包括（）。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9" name="图片 6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8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与求助者心理问题有关的生物学因素包括（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80" name="图片 6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9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摄入性会谈中提问过多的影响包括（）。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81" name="图片 7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0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初诊接待中需要向求助者说明的内容包括（）。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82" name="图片 71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1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在认知性测验中受练习效应影响较大的情况包括（）。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83" name="图片 7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2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情绪低落的特点包括（）。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4" name="图片 7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3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妄想的种类包括（）。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8" name="图片 74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4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弗洛伊德认为，心理异常的原因包括（）。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5" name="图片 75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5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少年的自我中心性可以用下列概念来表征（）。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7" name="图片 7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76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儿童期性心理咨询的内容包括（）。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8" name="图片 77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7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沟通过程的基本要素包括（）。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9" name="图片 7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8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心理咨询是一种有许多限制的职业活动，这些限制包括（）。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90" name="图片 79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79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出现“旁观者效应”的原因主要包括（）。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1" name="图片 80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0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平均主义分配的单位，员工容易产生（）。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2" name="图片 81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1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通过思维人可以（）。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3" name="图片 82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2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情绪的功能包括（）。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4" name="图片 83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3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情绪的两极性包括（）。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86" name="图片 84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4" descr="IMG_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广泛性焦虑的主要特点包括（）。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5" name="图片 85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85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按照测验材料的严谨程度分类，可将测验分为（）。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67" name="图片 86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86" descr="IMG_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思维内容障碍包括（）。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68" name="图片 87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7" descr="IMG_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皮亚杰阐述适应理论和建构学说时所用的基本概念包括（）。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9" name="图片 88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88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有利于增加人际喜欢程度的因素包括（）。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0" name="图片 89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89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影响成就动机的因素包括（）。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1" name="图片 90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0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脑干的组成包括（）。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14300" cy="114300"/>
            <wp:effectExtent l="0" t="0" r="0" b="0"/>
            <wp:docPr id="72" name="图片 91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91" descr="IMG_2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与坚韧性相反的意志品质包括（）。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3" name="图片 92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92" descr="IMG_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按照SCL-90的中国常模标准，可考虑筛选阳性的情况包括（）。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74" name="图片 93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93" descr="IMG_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关于MMPI，下列说法正确的包括（）。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66" name="图片 94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94" descr="IMG_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心理咨询的效果可视为（）三者的函数。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</w:t>
      </w:r>
      <w:r>
        <w:rPr>
          <w:rFonts w:hint="eastAsia" w:ascii="\5B8B体" w:hAnsi="\5B8B体" w:eastAsia="宋体" w:cs="\5B8B体"/>
          <w:i w:val="0"/>
          <w:iCs w:val="0"/>
          <w:color w:val="666666"/>
          <w:sz w:val="21"/>
          <w:szCs w:val="21"/>
          <w:u w:val="none"/>
          <w:lang w:val="en-US" w:eastAsia="zh-CN"/>
        </w:rPr>
        <w:t xml:space="preserve">A 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B,C,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合理情绪疗法，适用于（）的求助者。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7" name="图片 96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6" descr="IMG_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心理咨询师的（）对咨询关系的建立与维护有至关重要的影响。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8" name="图片 97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7" descr="IMG_2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心理诊断过程包括针对求助者（）。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9" name="图片 98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8" descr="IMG_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心理咨询中属于保密内容的包括（）。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0" name="图片 99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 descr="IMG_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效度具有相对性，因此在评估测验的效度时，必须考虑测验的（）。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1" name="图片 100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 descr="IMG_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判断求助者主客观是否统一，可分析其（）。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2" name="图片 101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小学生最基本的学习任务包括（）。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3" name="图片 102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 descr="IMG_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第二逆反期的表现包括（）。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您的答案：A,B,D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104" name="图片 103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3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lang w:val="en-US" w:eastAsia="zh-CN" w:bidi="ar"/>
        </w:rPr>
        <w:t>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  <w:t>一个人要变成“社会人”，不可或缺的条件包括（）。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t>您的答案：B,D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  <w:drawing>
          <wp:inline distT="0" distB="0" distL="114300" distR="114300">
            <wp:extent cx="133350" cy="95250"/>
            <wp:effectExtent l="0" t="0" r="0" b="0"/>
            <wp:docPr id="96" name="图片 104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4" descr="IMG_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B3307"/>
    <w:rsid w:val="41CD2ADA"/>
    <w:rsid w:val="4AE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2022-02-22T16:07:00Z</dcterms:created>
  <dc:creator>Administrator</dc:creator>
  <cp:lastModifiedBy>Administrator</cp:lastModifiedBy>
  <dcterms:modified xsi:type="dcterms:W3CDTF">2022-02-22T16:10:24Z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71756B562B764946B1406AE7E92A3931</vt:lpwstr>
  </property>
</Properties>
</file>