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15" w:lineRule="atLeast"/>
        <w:ind w:left="0" w:right="0"/>
        <w:jc w:val="center"/>
        <w:textAlignment w:val="baseline"/>
        <w:rPr>
          <w:sz w:val="27"/>
          <w:szCs w:val="27"/>
        </w:rPr>
      </w:pPr>
      <w:r>
        <w:rPr>
          <w:i w:val="0"/>
          <w:iCs w:val="0"/>
          <w:caps w:val="0"/>
          <w:spacing w:val="0"/>
          <w:sz w:val="27"/>
          <w:szCs w:val="27"/>
          <w:bdr w:val="none" w:color="auto" w:sz="0" w:space="0"/>
          <w:vertAlign w:val="baseline"/>
        </w:rPr>
        <w:t>2023春形势与政策客观题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rPr>
          <w:color w:val="7A8BA6"/>
          <w:sz w:val="24"/>
          <w:szCs w:val="24"/>
        </w:rPr>
      </w:pPr>
      <w:r>
        <w:rPr>
          <w:rFonts w:ascii="Segoe UI" w:hAnsi="Segoe UI" w:eastAsia="Segoe UI" w:cs="Segoe UI"/>
          <w:i w:val="0"/>
          <w:iCs w:val="0"/>
          <w:caps w:val="0"/>
          <w:color w:val="7A8BA6"/>
          <w:spacing w:val="0"/>
          <w:sz w:val="24"/>
          <w:szCs w:val="24"/>
          <w:bdr w:val="none" w:color="auto" w:sz="0" w:space="0"/>
          <w:vertAlign w:val="baseline"/>
        </w:rPr>
        <w:t>本卷共20道试题， 作答时间为</w:t>
      </w:r>
      <w:r>
        <w:rPr>
          <w:rFonts w:hint="default" w:ascii="Segoe UI" w:hAnsi="Segoe UI" w:eastAsia="Segoe UI" w:cs="Segoe UI"/>
          <w:i w:val="0"/>
          <w:iCs w:val="0"/>
          <w:caps w:val="0"/>
          <w:color w:val="7A8BA6"/>
          <w:spacing w:val="0"/>
          <w:sz w:val="24"/>
          <w:szCs w:val="24"/>
          <w:bdr w:val="none" w:color="auto" w:sz="0" w:space="0"/>
          <w:vertAlign w:val="baseline"/>
        </w:rPr>
        <w:t>60分钟， 总分100分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亚洲合作对话由泰国倡议于 2002 年创立， 现有东北亚、 东南亚、 南亚、 中亚和西亚等地区的成员国共（） 个， 是唯一面向全亚洲的政府间对话与合作平台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2.</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我国耕地保有量的硬性指标是（）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A.20 亿亩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B.18 亿亩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C.15 亿亩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D.13 亿亩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3.</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随着全球经济特别是跨国公司的迅猛发展， 发达国家和地区与发展中国家和地区的（） 分工已经向（） 分工转变并迅速普及。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A.水平； 垂直 多元化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B.垂直； 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C.单一型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D.多元化； 单一型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4.</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2012 年 11 月 5 日， 新华社报道， 中央纪委等 12 部门发布（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A.关于进一步加强村级民主监督工作的意见 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B.〈中国共产党党员领导干部廉洁从政若干准则〉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C.廉政准则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优秀的文化是没有国界的，中国文化的形成和发展过程， 就是一个以众为师， 以各国人民为师， 不断学习和创造的过程。 这体现了（）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A.中华文化博大精深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B.中华文化具有包容性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C.中华文化源远流长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D.中华文化具有继承性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6.</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教育部： 学校体育和学生体质健康水平将作为教育等有关部门和学校领导干部业绩考核的重要内容。 对学生体质健康水平持续（） 年下降的地区和学校， 在教育工作评估和评优评先中实行“一票否决”</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7.</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搞不好， 可能一打就败。 一个国家的文化软实力搞不好， 可能不打自败。 ”对我们来说， 要避免不打自败， 第一位的是要（）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A.壮大传媒实力， 推进有效传播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B.推动文化创新， 发展文化产业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C.弘扬中华文化， 加强 文明对话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D.加强社会主义核心价值体系建设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8.</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中日整体经济数据表明， 日本进一步依赖中国。 但是在高端技术产业领域中， 中国依然（）日本。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A.独立于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B.不独立于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C.不依赖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D.依赖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9.</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近日， 国务院正式批准将每年的（ ）月（ ）日确定为“全国交通安全日”， 主要考虑数字“122”作为我国道路交通事故报警电话， 于 1994 年开通并投入使用。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A.2013/12/22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B.2013/1/22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C.2013/12/23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D.2013/12/4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10.</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由中国自主设计建造、 目前中国最先进的海洋科学综合考察船——“（ ）”号 9 月 29 日在青岛正式交付使用， 中国海洋科学考察能力实现了新的突破， 迈入国际先进行列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D.神奇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11.</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中国已经成为石油净进口国， 以下措施中， 从“开源”方面能有效保证我国石油安全的是（）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A.在海外大力投资石油的开发经营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B.加速国内石油资源的勘探与开发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C.建立多元化的石油进口渠道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D.以上皆是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12.</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(单选题)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中国政府与西共体经贸合作框架协定是中国与非洲次区域组织建立的第（） 个经贸合作机制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A.一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B.二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C.三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D.四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13.</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根据中国的国情， 国体、 政体的特点， 确定依法治国的内容， 不能照搬西方的模式。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14.</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中国官场的腐败行为突出表现在： 一是干预宏观经济， 二是干预选人用人准则》 与《条例》 的主要框架和特点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15.</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以美国为首的西方国家的民主制度具有普世性。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16.</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党的十九大提出要坚持的新发展理念是创新、 协调、 绿色、 开放、 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17.</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加强和规范党内政治生活， 必须以党章为根本遵循。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18.</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十八大以来， 以习近平为总书记的新一届中央领导集体， 带领全党向人民做出了“打铁还需自身硬”庄严承诺， 立下了全面从严治党的军令状。 这是我们党 90 多年历史上， 第一次提出“全面从严治党”。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19.</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改革是否正确， 是否有成效的价值判断标准是： 是否有利于促进全社会的活力， 全体人民的创造力， 是否促进生产力更快更好地发展。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20.</w:t>
      </w:r>
      <w:r>
        <w:rPr>
          <w:rFonts w:hint="default" w:ascii="Segoe UI" w:hAnsi="Segoe UI" w:eastAsia="Segoe UI" w:cs="Segoe UI"/>
          <w:i w:val="0"/>
          <w:iCs w:val="0"/>
          <w:caps w:val="0"/>
          <w:color w:val="3860F4"/>
          <w:spacing w:val="0"/>
          <w:sz w:val="24"/>
          <w:szCs w:val="24"/>
          <w:bdr w:val="none" w:color="auto" w:sz="0" w:space="0"/>
          <w:shd w:val="clear" w:fill="FFFFFF"/>
          <w:vertAlign w:val="baseline"/>
        </w:rPr>
        <w:t>(判断题)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textAlignment w:val="baseline"/>
        <w:rPr>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中国提出“一带一路”倡议， 是新时代我国对外开放和经济外交的顶层设计， 是破解人类发展难题的中国智慧和中国方案， 是探索全球经济治理 新模式、 构建人类命运共同体的重要路径。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FFFFFF"/>
          <w:spacing w:val="0"/>
          <w:sz w:val="24"/>
          <w:szCs w:val="24"/>
          <w:bdr w:val="none" w:color="auto" w:sz="0" w:space="0"/>
          <w:shd w:val="clear" w:fill="41BF92"/>
          <w:vertAlign w:val="baseline"/>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single" w:color="B3B7BB" w:sz="6" w:space="0"/>
          <w:shd w:val="clear" w:fill="FFFFFF"/>
          <w:vertAlign w:val="baseline"/>
        </w:rPr>
        <w:t>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egoe UI" w:hAnsi="Segoe UI" w:eastAsia="Segoe UI" w:cs="Segoe UI"/>
          <w:i w:val="0"/>
          <w:iCs w:val="0"/>
          <w:caps w:val="0"/>
          <w:color w:val="101010"/>
          <w:spacing w:val="0"/>
          <w:sz w:val="24"/>
          <w:szCs w:val="24"/>
        </w:rPr>
      </w:pPr>
      <w:r>
        <w:rPr>
          <w:rFonts w:hint="default" w:ascii="Segoe UI" w:hAnsi="Segoe UI" w:eastAsia="Segoe UI" w:cs="Segoe UI"/>
          <w:i w:val="0"/>
          <w:iCs w:val="0"/>
          <w:caps w:val="0"/>
          <w:color w:val="101010"/>
          <w:spacing w:val="0"/>
          <w:sz w:val="24"/>
          <w:szCs w:val="24"/>
          <w:bdr w:val="none" w:color="auto" w:sz="0" w:space="0"/>
          <w:shd w:val="clear" w:fill="FFFFFF"/>
          <w:vertAlign w:val="baseline"/>
        </w:rPr>
        <w:t>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WU4MzcyMGY3OWMwNDc2MWU4ZjkyMzJiNjMxZmEifQ=="/>
  </w:docVars>
  <w:rsids>
    <w:rsidRoot w:val="036D3D31"/>
    <w:rsid w:val="036D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2023-06-19T03:48:00Z</dcterms:created>
  <dc:creator>Administrator</dc:creator>
  <cp:lastModifiedBy>Administrator</cp:lastModifiedBy>
  <dcterms:modified xsi:type="dcterms:W3CDTF">2023-06-19T03:49:01Z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66C6EB9CFE1C4E3AB530FAD0258A89C4_11</vt:lpwstr>
  </property>
</Properties>
</file>