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28"/>
        </w:rPr>
      </w:pPr>
      <w:bookmarkStart w:id="0" w:name="_GoBack"/>
      <w:r>
        <w:rPr>
          <w:rFonts w:hint="eastAsia"/>
          <w:b/>
          <w:bCs/>
          <w:sz w:val="28"/>
          <w:szCs w:val="28"/>
        </w:rPr>
        <w:t>高中美术形成共同育人的合力</w:t>
      </w:r>
      <w:r>
        <w:rPr>
          <w:rFonts w:hint="eastAsia"/>
          <w:b/>
          <w:bCs/>
          <w:sz w:val="28"/>
          <w:szCs w:val="28"/>
          <w:lang w:eastAsia="zh-CN"/>
        </w:rPr>
        <w:t>的</w:t>
      </w:r>
      <w:r>
        <w:rPr>
          <w:rFonts w:hint="eastAsia"/>
          <w:b/>
          <w:bCs/>
          <w:sz w:val="28"/>
          <w:szCs w:val="28"/>
        </w:rPr>
        <w:t>实践反思</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p>
    <w:p>
      <w:pPr>
        <w:pStyle w:val="4"/>
        <w:bidi w:val="0"/>
        <w:rPr>
          <w:rFonts w:hint="eastAsia"/>
        </w:rPr>
      </w:pPr>
      <w:r>
        <w:rPr>
          <w:rFonts w:hint="eastAsia"/>
        </w:rPr>
        <w:t>高中美术教育在面向2.0的区域教育信息化应用新模式中，具有重要的实践和发展空间。这一新模式的实施可以更好地整合现代技术与美术教育，提升学生的学习效果和教学质量。然而，在实践中我们也需要进行反思，以进一步完善这一新模式的应用。</w:t>
      </w:r>
    </w:p>
    <w:p>
      <w:pPr>
        <w:pStyle w:val="4"/>
        <w:bidi w:val="0"/>
        <w:rPr>
          <w:rFonts w:hint="eastAsia"/>
        </w:rPr>
      </w:pPr>
      <w:r>
        <w:rPr>
          <w:rFonts w:hint="eastAsia"/>
        </w:rPr>
        <w:t>首先，我们需要注重技术与艺术的有机结合。区域教育信息化的应用新模式将技术引入美术教育，为学生提供更广阔的学习途径和创作方式。然而，技术应用不能仅仅停留在工具层面，而应该更深入地结合艺术的本质和创造性思维。教师需要通过创新的教学设计，将技术与艺术融为一体，使学生能够通过技术手段表达自己的艺术创意和情感，实现更丰富多样的艺术作品。</w:t>
      </w:r>
    </w:p>
    <w:p>
      <w:pPr>
        <w:pStyle w:val="4"/>
        <w:bidi w:val="0"/>
        <w:rPr>
          <w:rFonts w:hint="eastAsia"/>
        </w:rPr>
      </w:pPr>
      <w:r>
        <w:rPr>
          <w:rFonts w:hint="eastAsia"/>
        </w:rPr>
        <w:t>其次，我们需要关注学生的主体地位和自主学习能力的培养。区域教育信息化应用新模式鼓励学生主动参与学习，培养他们的自主学习能力和创新思维。然而，学生在使用技术进行学习时，往往容易陷入被动接受信息的状态，缺乏主动探索和独立思考的能力。因此，教师需要引导学生主动利用信息技术资源，开展独立研究和创作，培养他们的自主学习能力和创新精神。</w:t>
      </w:r>
    </w:p>
    <w:p>
      <w:pPr>
        <w:pStyle w:val="4"/>
        <w:bidi w:val="0"/>
        <w:rPr>
          <w:rFonts w:hint="eastAsia"/>
        </w:rPr>
      </w:pPr>
      <w:r>
        <w:rPr>
          <w:rFonts w:hint="eastAsia"/>
        </w:rPr>
        <w:t>我们需要注意教学资源的整合与共享。区域教育信息化应用新模式为教师提供了更多的教学资源和平台，可以进行教学资源的整合与共享。然而，在实践中，我们需要确保教学资源的质量和有效性。教师应该选择优质的教学资源，避免信息过载和内容质量参差不齐的问题。同时，教师还可以利用平台分享自己的优秀教学案例和经验，与其他教师进行交流和合作，共同提高美术教育的水平。</w:t>
      </w:r>
    </w:p>
    <w:p>
      <w:pPr>
        <w:pStyle w:val="4"/>
        <w:bidi w:val="0"/>
        <w:rPr>
          <w:rFonts w:hint="eastAsia"/>
        </w:rPr>
      </w:pPr>
      <w:r>
        <w:rPr>
          <w:rFonts w:hint="eastAsia"/>
        </w:rPr>
        <w:t>最后，我们需要关注教学评估的有效性和多样性。区域教育信息化应用新模式为教学评估提供了更多的方式和手段，可以更全面地了解学生的学习情况和发展需求。然而，我们需要确保评估方式的有效性和准确性，避免简单地追求技术应用而忽视教学效果的问题。教师应该灵活运用多种评估方式，包括作品展示、创作过程记录、同行评价等，综合考量学生的技术水平、创造力和表现能力。</w:t>
      </w:r>
    </w:p>
    <w:p>
      <w:pPr>
        <w:pStyle w:val="4"/>
        <w:bidi w:val="0"/>
      </w:pPr>
      <w:r>
        <w:rPr>
          <w:rFonts w:hint="eastAsia"/>
        </w:rPr>
        <w:t>综上所述，面向2.0的区域教育信息化应用新模式为高中美术教育提供了重要的发展机遇。通过实践反思，我们可以进一步优化技术与艺术的结合、关注学生的主体地位和自主学习能力培养、整合与共享教学资源以及改进教学评估方式，推动高中美术教育的创新与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34901618"/>
    <w:rsid w:val="1F1F6273"/>
    <w:rsid w:val="34901618"/>
    <w:rsid w:val="47060B15"/>
    <w:rsid w:val="7CCB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aaQ1"/>
    <w:basedOn w:val="1"/>
    <w:uiPriority w:val="0"/>
    <w:pPr>
      <w:spacing w:line="360" w:lineRule="auto"/>
      <w:ind w:firstLine="420" w:firstLineChars="200"/>
    </w:pPr>
    <w:rPr>
      <w:rFonts w:hint="default" w:asciiTheme="minorAscii" w:hAnsiTheme="minorAsci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898</Words>
  <Characters>898</Characters>
  <Lines>0</Lines>
  <Paragraphs>0</Paragraphs>
  <TotalTime>4</TotalTime>
  <ScaleCrop>false</ScaleCrop>
  <LinksUpToDate>false</LinksUpToDate>
  <CharactersWithSpaces>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2023-06-20T23:24:00Z</dcterms:created>
  <dc:creator>Administrator</dc:creator>
  <cp:lastModifiedBy>Administrator</cp:lastModifiedBy>
  <dcterms:modified xsi:type="dcterms:W3CDTF">2023-06-20T23:50:03Z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30F63BB5E09A45A2B95729944BDCF637_11</vt:lpwstr>
  </property>
</Properties>
</file>